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C1A" w:rsidRPr="00417C1A" w:rsidRDefault="00417C1A" w:rsidP="00A51AEF">
      <w:pPr>
        <w:widowControl/>
        <w:autoSpaceDE/>
        <w:autoSpaceDN/>
        <w:ind w:left="-142"/>
        <w:jc w:val="center"/>
        <w:rPr>
          <w:b/>
          <w:i/>
          <w:color w:val="000080"/>
          <w:sz w:val="44"/>
          <w:szCs w:val="24"/>
          <w:lang w:val="it-IT"/>
        </w:rPr>
      </w:pPr>
      <w:r w:rsidRPr="00417C1A">
        <w:rPr>
          <w:rFonts w:ascii="Century Gothic" w:hAnsi="Century Gothic"/>
          <w:b/>
          <w:i/>
          <w:color w:val="000080"/>
          <w:sz w:val="44"/>
          <w:szCs w:val="24"/>
          <w:lang w:val="it-IT"/>
        </w:rPr>
        <w:t>COMUNE DI GERENZAGO</w:t>
      </w:r>
    </w:p>
    <w:p w:rsidR="00417C1A" w:rsidRPr="00417C1A" w:rsidRDefault="00417C1A" w:rsidP="00A51AEF">
      <w:pPr>
        <w:widowControl/>
        <w:autoSpaceDE/>
        <w:autoSpaceDN/>
        <w:ind w:left="-142"/>
        <w:jc w:val="center"/>
        <w:rPr>
          <w:color w:val="000080"/>
          <w:sz w:val="24"/>
          <w:szCs w:val="24"/>
          <w:lang w:val="it-IT"/>
        </w:rPr>
      </w:pPr>
      <w:r w:rsidRPr="00417C1A">
        <w:rPr>
          <w:color w:val="000080"/>
          <w:sz w:val="24"/>
          <w:szCs w:val="24"/>
          <w:lang w:val="it-IT"/>
        </w:rPr>
        <w:t>PROVINCIA DI PAVIA</w:t>
      </w:r>
    </w:p>
    <w:p w:rsidR="00417C1A" w:rsidRPr="00417C1A" w:rsidRDefault="00417C1A" w:rsidP="00A51AEF">
      <w:pPr>
        <w:keepNext/>
        <w:widowControl/>
        <w:autoSpaceDE/>
        <w:autoSpaceDN/>
        <w:ind w:left="-142"/>
        <w:jc w:val="center"/>
        <w:outlineLvl w:val="7"/>
        <w:rPr>
          <w:b/>
          <w:color w:val="000080"/>
          <w:sz w:val="16"/>
          <w:lang w:val="it-IT"/>
        </w:rPr>
      </w:pPr>
    </w:p>
    <w:p w:rsidR="00417C1A" w:rsidRPr="00417C1A" w:rsidRDefault="00417C1A" w:rsidP="00A51AEF">
      <w:pPr>
        <w:keepNext/>
        <w:widowControl/>
        <w:autoSpaceDE/>
        <w:autoSpaceDN/>
        <w:ind w:left="-142"/>
        <w:jc w:val="center"/>
        <w:outlineLvl w:val="7"/>
        <w:rPr>
          <w:b/>
          <w:color w:val="000080"/>
          <w:lang w:val="it-IT"/>
        </w:rPr>
      </w:pPr>
      <w:r w:rsidRPr="00417C1A">
        <w:rPr>
          <w:b/>
          <w:color w:val="000080"/>
          <w:lang w:val="it-IT"/>
        </w:rPr>
        <w:t>Via XXV Aprile, 17 - CAP. 27010</w:t>
      </w:r>
    </w:p>
    <w:p w:rsidR="00417C1A" w:rsidRPr="00417C1A" w:rsidRDefault="00417C1A" w:rsidP="00A51AEF">
      <w:pPr>
        <w:keepNext/>
        <w:widowControl/>
        <w:autoSpaceDE/>
        <w:autoSpaceDN/>
        <w:ind w:left="-142"/>
        <w:jc w:val="center"/>
        <w:outlineLvl w:val="5"/>
        <w:rPr>
          <w:b/>
          <w:color w:val="000080"/>
          <w:lang w:val="it-IT"/>
        </w:rPr>
      </w:pPr>
      <w:r w:rsidRPr="00417C1A">
        <w:rPr>
          <w:b/>
          <w:color w:val="000080"/>
          <w:lang w:val="it-IT"/>
        </w:rPr>
        <w:t>Tel.: 0382/967051     Fax: 0382/963321     P.I. e C.F.: 00493730188</w:t>
      </w:r>
    </w:p>
    <w:p w:rsidR="00417C1A" w:rsidRPr="00417C1A" w:rsidRDefault="00417C1A" w:rsidP="00A51AEF">
      <w:pPr>
        <w:autoSpaceDE/>
        <w:autoSpaceDN/>
        <w:ind w:left="-142"/>
        <w:rPr>
          <w:sz w:val="14"/>
          <w:szCs w:val="24"/>
          <w:lang w:val="it-IT"/>
        </w:rPr>
      </w:pPr>
    </w:p>
    <w:p w:rsidR="00417C1A" w:rsidRPr="00417C1A" w:rsidRDefault="00417C1A" w:rsidP="00A51AEF">
      <w:pPr>
        <w:autoSpaceDE/>
        <w:autoSpaceDN/>
        <w:spacing w:before="91"/>
        <w:ind w:left="-142" w:right="120"/>
        <w:jc w:val="both"/>
        <w:outlineLvl w:val="0"/>
        <w:rPr>
          <w:rFonts w:ascii="Arial" w:eastAsia="Arial" w:hAnsi="Arial" w:cs="Arial"/>
          <w:b/>
          <w:bCs/>
          <w:sz w:val="24"/>
          <w:szCs w:val="24"/>
          <w:lang w:val="it-IT"/>
        </w:rPr>
      </w:pPr>
      <w:r w:rsidRPr="00417C1A">
        <w:rPr>
          <w:rFonts w:ascii="Arial" w:eastAsia="Arial" w:hAnsi="Arial" w:cs="Arial"/>
          <w:b/>
          <w:bCs/>
          <w:sz w:val="24"/>
          <w:szCs w:val="24"/>
          <w:lang w:val="it-IT"/>
        </w:rPr>
        <w:t xml:space="preserve">DETERMINAZIONE N. </w:t>
      </w:r>
      <w:r w:rsidR="007C7331">
        <w:rPr>
          <w:rFonts w:ascii="Arial" w:eastAsia="Arial" w:hAnsi="Arial" w:cs="Arial"/>
          <w:b/>
          <w:bCs/>
          <w:sz w:val="24"/>
          <w:szCs w:val="24"/>
          <w:lang w:val="it-IT"/>
        </w:rPr>
        <w:t>112</w:t>
      </w:r>
      <w:r w:rsidR="00A51AEF">
        <w:rPr>
          <w:rFonts w:ascii="Arial" w:eastAsia="Arial" w:hAnsi="Arial" w:cs="Arial"/>
          <w:b/>
          <w:bCs/>
          <w:sz w:val="24"/>
          <w:szCs w:val="24"/>
          <w:lang w:val="it-IT"/>
        </w:rPr>
        <w:t xml:space="preserve"> DEL 17.11.2017 </w:t>
      </w:r>
      <w:r w:rsidRPr="00417C1A">
        <w:rPr>
          <w:rFonts w:ascii="Arial" w:eastAsia="Arial" w:hAnsi="Arial" w:cs="Arial"/>
          <w:b/>
          <w:bCs/>
          <w:sz w:val="24"/>
          <w:szCs w:val="24"/>
          <w:lang w:val="it-IT"/>
        </w:rPr>
        <w:t>DEL RESPONSABILE DEL SERVIZIO FINANZIARIO</w:t>
      </w:r>
    </w:p>
    <w:p w:rsidR="00417C1A" w:rsidRPr="00417C1A" w:rsidRDefault="00417C1A" w:rsidP="00A51AEF">
      <w:pPr>
        <w:autoSpaceDE/>
        <w:autoSpaceDN/>
        <w:spacing w:before="11"/>
        <w:ind w:left="-142"/>
        <w:rPr>
          <w:rFonts w:ascii="Arial"/>
          <w:b/>
          <w:sz w:val="21"/>
          <w:szCs w:val="24"/>
          <w:lang w:val="it-IT"/>
        </w:rPr>
      </w:pPr>
    </w:p>
    <w:p w:rsidR="000E4204" w:rsidRPr="00417C1A" w:rsidRDefault="000E4204" w:rsidP="00A51AEF">
      <w:pPr>
        <w:pStyle w:val="Corpotesto"/>
        <w:ind w:left="-142"/>
        <w:rPr>
          <w:rFonts w:ascii="Arial"/>
          <w:sz w:val="20"/>
          <w:lang w:val="it-IT"/>
        </w:rPr>
      </w:pPr>
    </w:p>
    <w:p w:rsidR="000E4204" w:rsidRPr="00417C1A" w:rsidRDefault="00417C1A" w:rsidP="00A51AEF">
      <w:pPr>
        <w:pStyle w:val="Corpotesto"/>
        <w:spacing w:before="9"/>
        <w:ind w:left="-142"/>
        <w:rPr>
          <w:rFonts w:ascii="Arial"/>
          <w:sz w:val="20"/>
          <w:lang w:val="it-IT"/>
        </w:rPr>
      </w:pPr>
      <w:r>
        <w:rPr>
          <w:noProof/>
        </w:rPr>
        <mc:AlternateContent>
          <mc:Choice Requires="wps">
            <w:drawing>
              <wp:anchor distT="0" distB="0" distL="0" distR="0" simplePos="0" relativeHeight="251657728" behindDoc="0" locked="0" layoutInCell="1" allowOverlap="1">
                <wp:simplePos x="0" y="0"/>
                <wp:positionH relativeFrom="page">
                  <wp:posOffset>2042795</wp:posOffset>
                </wp:positionH>
                <wp:positionV relativeFrom="paragraph">
                  <wp:posOffset>182245</wp:posOffset>
                </wp:positionV>
                <wp:extent cx="4622165" cy="727710"/>
                <wp:effectExtent l="13970" t="11430" r="12065" b="1333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165" cy="727710"/>
                        </a:xfrm>
                        <a:prstGeom prst="rect">
                          <a:avLst/>
                        </a:prstGeom>
                        <a:solidFill>
                          <a:srgbClr val="DFDFDF"/>
                        </a:solidFill>
                        <a:ln w="9208">
                          <a:solidFill>
                            <a:srgbClr val="808080"/>
                          </a:solidFill>
                          <a:prstDash val="solid"/>
                          <a:miter lim="800000"/>
                          <a:headEnd/>
                          <a:tailEnd/>
                        </a:ln>
                      </wps:spPr>
                      <wps:txbx>
                        <w:txbxContent>
                          <w:p w:rsidR="000E4204" w:rsidRPr="00A51AEF" w:rsidRDefault="00417C1A">
                            <w:pPr>
                              <w:spacing w:before="101" w:line="230" w:lineRule="auto"/>
                              <w:ind w:left="144" w:right="199"/>
                              <w:jc w:val="both"/>
                              <w:rPr>
                                <w:rFonts w:ascii="Arial"/>
                                <w:b/>
                                <w:sz w:val="21"/>
                                <w:lang w:val="it-IT"/>
                              </w:rPr>
                            </w:pPr>
                            <w:r w:rsidRPr="00417C1A">
                              <w:rPr>
                                <w:rFonts w:ascii="Arial"/>
                                <w:b/>
                                <w:w w:val="105"/>
                                <w:sz w:val="21"/>
                                <w:lang w:val="it-IT"/>
                              </w:rPr>
                              <w:t xml:space="preserve">ACQUSITO TRAMITE MEPA </w:t>
                            </w:r>
                            <w:r w:rsidR="006036F2">
                              <w:rPr>
                                <w:rFonts w:ascii="Arial"/>
                                <w:b/>
                                <w:w w:val="105"/>
                                <w:sz w:val="21"/>
                                <w:lang w:val="it-IT"/>
                              </w:rPr>
                              <w:t xml:space="preserve">ABBONAMENTO TRIENNALE </w:t>
                            </w:r>
                            <w:bookmarkStart w:id="0" w:name="_GoBack"/>
                            <w:bookmarkEnd w:id="0"/>
                            <w:r w:rsidRPr="00417C1A">
                              <w:rPr>
                                <w:rFonts w:ascii="Arial"/>
                                <w:b/>
                                <w:w w:val="105"/>
                                <w:sz w:val="21"/>
                                <w:lang w:val="it-IT"/>
                              </w:rPr>
                              <w:t xml:space="preserve">CORSO DI FORMAZIONE ON LINE SULL'ANTICORRUZIONE PER I DIPENDENTI DEL COMUNE </w:t>
                            </w:r>
                            <w:proofErr w:type="gramStart"/>
                            <w:r w:rsidRPr="00417C1A">
                              <w:rPr>
                                <w:rFonts w:ascii="Arial"/>
                                <w:b/>
                                <w:w w:val="105"/>
                                <w:sz w:val="21"/>
                                <w:lang w:val="it-IT"/>
                              </w:rPr>
                              <w:t xml:space="preserve">DI </w:t>
                            </w:r>
                            <w:r w:rsidR="007C7331">
                              <w:rPr>
                                <w:rFonts w:ascii="Arial"/>
                                <w:b/>
                                <w:w w:val="105"/>
                                <w:sz w:val="21"/>
                                <w:lang w:val="it-IT"/>
                              </w:rPr>
                              <w:t xml:space="preserve"> GERENZAGO</w:t>
                            </w:r>
                            <w:proofErr w:type="gramEnd"/>
                            <w:r w:rsidR="007C7331">
                              <w:rPr>
                                <w:rFonts w:ascii="Arial"/>
                                <w:b/>
                                <w:w w:val="105"/>
                                <w:sz w:val="21"/>
                                <w:lang w:val="it-IT"/>
                              </w:rPr>
                              <w:t xml:space="preserve"> </w:t>
                            </w:r>
                            <w:r w:rsidRPr="00417C1A">
                              <w:rPr>
                                <w:rFonts w:ascii="Arial"/>
                                <w:b/>
                                <w:w w:val="105"/>
                                <w:sz w:val="21"/>
                                <w:lang w:val="it-IT"/>
                              </w:rPr>
                              <w:t xml:space="preserve">ENTIONLINE SOLUZIONE S.R.L. - IMPEGNO DI SPESA. </w:t>
                            </w:r>
                            <w:r w:rsidRPr="00A51AEF">
                              <w:rPr>
                                <w:rFonts w:ascii="Arial"/>
                                <w:b/>
                                <w:w w:val="105"/>
                                <w:sz w:val="21"/>
                                <w:lang w:val="it-IT"/>
                              </w:rPr>
                              <w:t xml:space="preserve">CIG </w:t>
                            </w:r>
                            <w:r w:rsidR="005B1940" w:rsidRPr="00A51AEF">
                              <w:rPr>
                                <w:rFonts w:ascii="Arial"/>
                                <w:b/>
                                <w:w w:val="105"/>
                                <w:sz w:val="21"/>
                                <w:lang w:val="it-IT"/>
                              </w:rPr>
                              <w:t>Z7C20D3C97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0.85pt;margin-top:14.35pt;width:363.95pt;height:57.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" fillcolor="#dfdfdf" strokecolor="gray" strokeweight=".25578mm">
                <v:textbox inset="0,0,0,0">
                  <w:txbxContent>
                    <w:p w:rsidR="000E4204" w:rsidRPr="00A51AEF" w:rsidRDefault="00417C1A">
                      <w:pPr>
                        <w:spacing w:before="101" w:line="230" w:lineRule="auto"/>
                        <w:ind w:left="144" w:right="199"/>
                        <w:jc w:val="both"/>
                        <w:rPr>
                          <w:rFonts w:ascii="Arial"/>
                          <w:b/>
                          <w:sz w:val="21"/>
                          <w:lang w:val="it-IT"/>
                        </w:rPr>
                      </w:pPr>
                      <w:r w:rsidRPr="00417C1A">
                        <w:rPr>
                          <w:rFonts w:ascii="Arial"/>
                          <w:b/>
                          <w:w w:val="105"/>
                          <w:sz w:val="21"/>
                          <w:lang w:val="it-IT"/>
                        </w:rPr>
                        <w:t xml:space="preserve">ACQUSITO TRAMITE MEPA </w:t>
                      </w:r>
                      <w:r w:rsidR="006036F2">
                        <w:rPr>
                          <w:rFonts w:ascii="Arial"/>
                          <w:b/>
                          <w:w w:val="105"/>
                          <w:sz w:val="21"/>
                          <w:lang w:val="it-IT"/>
                        </w:rPr>
                        <w:t xml:space="preserve">ABBONAMENTO TRIENNALE </w:t>
                      </w:r>
                      <w:bookmarkStart w:id="1" w:name="_GoBack"/>
                      <w:bookmarkEnd w:id="1"/>
                      <w:r w:rsidRPr="00417C1A">
                        <w:rPr>
                          <w:rFonts w:ascii="Arial"/>
                          <w:b/>
                          <w:w w:val="105"/>
                          <w:sz w:val="21"/>
                          <w:lang w:val="it-IT"/>
                        </w:rPr>
                        <w:t xml:space="preserve">CORSO DI FORMAZIONE ON LINE SULL'ANTICORRUZIONE PER I DIPENDENTI DEL COMUNE </w:t>
                      </w:r>
                      <w:proofErr w:type="gramStart"/>
                      <w:r w:rsidRPr="00417C1A">
                        <w:rPr>
                          <w:rFonts w:ascii="Arial"/>
                          <w:b/>
                          <w:w w:val="105"/>
                          <w:sz w:val="21"/>
                          <w:lang w:val="it-IT"/>
                        </w:rPr>
                        <w:t xml:space="preserve">DI </w:t>
                      </w:r>
                      <w:r w:rsidR="007C7331">
                        <w:rPr>
                          <w:rFonts w:ascii="Arial"/>
                          <w:b/>
                          <w:w w:val="105"/>
                          <w:sz w:val="21"/>
                          <w:lang w:val="it-IT"/>
                        </w:rPr>
                        <w:t xml:space="preserve"> GERENZAGO</w:t>
                      </w:r>
                      <w:proofErr w:type="gramEnd"/>
                      <w:r w:rsidR="007C7331">
                        <w:rPr>
                          <w:rFonts w:ascii="Arial"/>
                          <w:b/>
                          <w:w w:val="105"/>
                          <w:sz w:val="21"/>
                          <w:lang w:val="it-IT"/>
                        </w:rPr>
                        <w:t xml:space="preserve"> </w:t>
                      </w:r>
                      <w:r w:rsidRPr="00417C1A">
                        <w:rPr>
                          <w:rFonts w:ascii="Arial"/>
                          <w:b/>
                          <w:w w:val="105"/>
                          <w:sz w:val="21"/>
                          <w:lang w:val="it-IT"/>
                        </w:rPr>
                        <w:t xml:space="preserve">ENTIONLINE SOLUZIONE S.R.L. - IMPEGNO DI SPESA. </w:t>
                      </w:r>
                      <w:r w:rsidRPr="00A51AEF">
                        <w:rPr>
                          <w:rFonts w:ascii="Arial"/>
                          <w:b/>
                          <w:w w:val="105"/>
                          <w:sz w:val="21"/>
                          <w:lang w:val="it-IT"/>
                        </w:rPr>
                        <w:t xml:space="preserve">CIG </w:t>
                      </w:r>
                      <w:r w:rsidR="005B1940" w:rsidRPr="00A51AEF">
                        <w:rPr>
                          <w:rFonts w:ascii="Arial"/>
                          <w:b/>
                          <w:w w:val="105"/>
                          <w:sz w:val="21"/>
                          <w:lang w:val="it-IT"/>
                        </w:rPr>
                        <w:t>Z7C20D3C97</w:t>
                      </w:r>
                    </w:p>
                  </w:txbxContent>
                </v:textbox>
                <w10:wrap type="topAndBottom" anchorx="page"/>
              </v:shape>
            </w:pict>
          </mc:Fallback>
        </mc:AlternateContent>
      </w:r>
    </w:p>
    <w:p w:rsidR="000E4204" w:rsidRPr="00417C1A" w:rsidRDefault="000E4204" w:rsidP="00A51AEF">
      <w:pPr>
        <w:pStyle w:val="Corpotesto"/>
        <w:ind w:left="-142"/>
        <w:rPr>
          <w:rFonts w:ascii="Arial"/>
          <w:sz w:val="20"/>
          <w:lang w:val="it-IT"/>
        </w:rPr>
      </w:pPr>
    </w:p>
    <w:p w:rsidR="000E4204" w:rsidRPr="00417C1A" w:rsidRDefault="00417C1A" w:rsidP="00A51AEF">
      <w:pPr>
        <w:pStyle w:val="Titolo1"/>
        <w:spacing w:before="207"/>
        <w:ind w:left="-142"/>
        <w:jc w:val="center"/>
        <w:rPr>
          <w:lang w:val="it-IT"/>
        </w:rPr>
      </w:pPr>
      <w:r>
        <w:rPr>
          <w:noProof/>
        </w:rPr>
        <mc:AlternateContent>
          <mc:Choice Requires="wps">
            <w:drawing>
              <wp:anchor distT="0" distB="0" distL="114300" distR="114300" simplePos="0" relativeHeight="251658752" behindDoc="0" locked="0" layoutInCell="1" allowOverlap="1">
                <wp:simplePos x="0" y="0"/>
                <wp:positionH relativeFrom="page">
                  <wp:posOffset>891540</wp:posOffset>
                </wp:positionH>
                <wp:positionV relativeFrom="paragraph">
                  <wp:posOffset>-897255</wp:posOffset>
                </wp:positionV>
                <wp:extent cx="1151255" cy="727710"/>
                <wp:effectExtent l="5715" t="11430" r="508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255" cy="727710"/>
                        </a:xfrm>
                        <a:prstGeom prst="rect">
                          <a:avLst/>
                        </a:prstGeom>
                        <a:solidFill>
                          <a:srgbClr val="DFDFDF"/>
                        </a:solidFill>
                        <a:ln w="9208">
                          <a:solidFill>
                            <a:srgbClr val="808080"/>
                          </a:solidFill>
                          <a:prstDash val="solid"/>
                          <a:miter lim="800000"/>
                          <a:headEnd/>
                          <a:tailEnd/>
                        </a:ln>
                      </wps:spPr>
                      <wps:txbx>
                        <w:txbxContent>
                          <w:p w:rsidR="000E4204" w:rsidRDefault="000E4204">
                            <w:pPr>
                              <w:pStyle w:val="Corpotesto"/>
                              <w:rPr>
                                <w:sz w:val="24"/>
                              </w:rPr>
                            </w:pPr>
                          </w:p>
                          <w:p w:rsidR="000E4204" w:rsidRDefault="00417C1A">
                            <w:pPr>
                              <w:spacing w:before="165"/>
                              <w:ind w:left="217"/>
                              <w:rPr>
                                <w:rFonts w:ascii="Arial"/>
                                <w:b/>
                                <w:sz w:val="21"/>
                              </w:rPr>
                            </w:pPr>
                            <w:r>
                              <w:rPr>
                                <w:rFonts w:ascii="Arial"/>
                                <w:b/>
                                <w:w w:val="105"/>
                                <w:sz w:val="21"/>
                              </w:rPr>
                              <w:t>OGGETTO: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 id="Text Box 2" o:spid="_x0000_s1027" type="#_x0000_t202" style="position:absolute;left:0;text-align:left;margin-left:70.2pt;margin-top:-70.65pt;width:90.65pt;height:5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" fillcolor="#dfdfdf" strokecolor="gray" strokeweight=".25578mm">
                <v:textbox inset="0,0,0,0">
                  <w:txbxContent>
                    <w:p w:rsidR="000E4204" w:rsidRDefault="000E4204">
                      <w:pPr>
                        <w:pStyle w:val="Corpotesto"/>
                        <w:rPr>
                          <w:sz w:val="24"/>
                        </w:rPr>
                      </w:pPr>
                    </w:p>
                    <w:p w:rsidR="000E4204" w:rsidRDefault="00417C1A">
                      <w:pPr>
                        <w:spacing w:before="165"/>
                        <w:ind w:left="217"/>
                        <w:rPr>
                          <w:rFonts w:ascii="Arial"/>
                          <w:b/>
                          <w:sz w:val="21"/>
                        </w:rPr>
                      </w:pPr>
                      <w:r>
                        <w:rPr>
                          <w:rFonts w:ascii="Arial"/>
                          <w:b/>
                          <w:w w:val="105"/>
                          <w:sz w:val="21"/>
                        </w:rPr>
                        <w:t>OGGETTO:</w:t>
                      </w:r>
                    </w:p>
                  </w:txbxContent>
                </v:textbox>
                <w10:wrap anchorx="page"/>
              </v:shape>
            </w:pict>
          </mc:Fallback>
        </mc:AlternateContent>
      </w:r>
      <w:r w:rsidRPr="00417C1A">
        <w:rPr>
          <w:lang w:val="it-IT"/>
        </w:rPr>
        <w:t>IL RESPONSABILE DEL SERVIZIO</w:t>
      </w:r>
    </w:p>
    <w:p w:rsidR="000E4204" w:rsidRPr="00417C1A" w:rsidRDefault="00A51AEF" w:rsidP="00A51AEF">
      <w:pPr>
        <w:pStyle w:val="Corpotesto"/>
        <w:spacing w:line="245" w:lineRule="exact"/>
        <w:ind w:left="-142"/>
        <w:rPr>
          <w:lang w:val="it-IT"/>
        </w:rPr>
      </w:pPr>
      <w:r w:rsidRPr="00A51AEF">
        <w:rPr>
          <w:b/>
          <w:lang w:val="it-IT"/>
        </w:rPr>
        <w:t>Premesso Che</w:t>
      </w:r>
      <w:r w:rsidR="00417C1A" w:rsidRPr="00417C1A">
        <w:rPr>
          <w:lang w:val="it-IT"/>
        </w:rPr>
        <w:t>:</w:t>
      </w:r>
    </w:p>
    <w:p w:rsidR="000E4204" w:rsidRPr="00417C1A" w:rsidRDefault="00417C1A" w:rsidP="00A51AEF">
      <w:pPr>
        <w:pStyle w:val="Paragrafoelenco"/>
        <w:numPr>
          <w:ilvl w:val="0"/>
          <w:numId w:val="2"/>
        </w:numPr>
        <w:tabs>
          <w:tab w:val="left" w:pos="363"/>
        </w:tabs>
        <w:spacing w:before="7" w:line="223" w:lineRule="auto"/>
        <w:ind w:left="-142" w:right="109" w:firstLine="0"/>
        <w:rPr>
          <w:sz w:val="23"/>
          <w:lang w:val="it-IT"/>
        </w:rPr>
      </w:pPr>
      <w:r w:rsidRPr="00417C1A">
        <w:rPr>
          <w:sz w:val="23"/>
          <w:lang w:val="it-IT"/>
        </w:rPr>
        <w:t>questo Ente c</w:t>
      </w:r>
      <w:r>
        <w:rPr>
          <w:sz w:val="23"/>
          <w:lang w:val="it-IT"/>
        </w:rPr>
        <w:t>on Delibera di G.C. n. 10</w:t>
      </w:r>
      <w:r w:rsidRPr="00417C1A">
        <w:rPr>
          <w:sz w:val="23"/>
          <w:lang w:val="it-IT"/>
        </w:rPr>
        <w:t xml:space="preserve"> del 31.01.2017 ha aggiornato il Piano triennale per la Prevenzione della Corruzione e del programma triennale per la Trasparenza e l’Integrità, Anni 2017- 2019;</w:t>
      </w:r>
    </w:p>
    <w:p w:rsidR="000E4204" w:rsidRPr="00417C1A" w:rsidRDefault="00417C1A" w:rsidP="00A51AEF">
      <w:pPr>
        <w:pStyle w:val="Paragrafoelenco"/>
        <w:numPr>
          <w:ilvl w:val="0"/>
          <w:numId w:val="2"/>
        </w:numPr>
        <w:tabs>
          <w:tab w:val="left" w:pos="319"/>
        </w:tabs>
        <w:spacing w:before="3" w:line="223" w:lineRule="auto"/>
        <w:ind w:left="-142" w:firstLine="0"/>
        <w:rPr>
          <w:sz w:val="23"/>
          <w:lang w:val="it-IT"/>
        </w:rPr>
      </w:pPr>
      <w:r w:rsidRPr="00417C1A">
        <w:rPr>
          <w:sz w:val="23"/>
          <w:lang w:val="it-IT"/>
        </w:rPr>
        <w:t>che i commi 8 e 10 dell’art. 1 della legge n. 190/2012 impongono al Responsabile Anticorruzione di definire ogni anno procedure appropriate per la formazione dei dipendenti nelle aree a rischio provvedendo ad individuare il personale destinatario;</w:t>
      </w:r>
    </w:p>
    <w:p w:rsidR="000E4204" w:rsidRPr="00417C1A" w:rsidRDefault="00417C1A" w:rsidP="00A51AEF">
      <w:pPr>
        <w:pStyle w:val="Paragrafoelenco"/>
        <w:numPr>
          <w:ilvl w:val="0"/>
          <w:numId w:val="2"/>
        </w:numPr>
        <w:tabs>
          <w:tab w:val="left" w:pos="276"/>
        </w:tabs>
        <w:spacing w:line="223" w:lineRule="auto"/>
        <w:ind w:left="-142" w:right="110" w:firstLine="0"/>
        <w:rPr>
          <w:sz w:val="23"/>
          <w:lang w:val="it-IT"/>
        </w:rPr>
      </w:pPr>
      <w:r w:rsidRPr="00417C1A">
        <w:rPr>
          <w:sz w:val="23"/>
          <w:lang w:val="it-IT"/>
        </w:rPr>
        <w:t>che la formazione riveste una importanza cruciale nell’ambito per la prevenzione della corruzione, diffondendo valori etici e principi di comportamento eticamente e giuridicamente</w:t>
      </w:r>
      <w:r w:rsidRPr="00417C1A">
        <w:rPr>
          <w:spacing w:val="10"/>
          <w:sz w:val="23"/>
          <w:lang w:val="it-IT"/>
        </w:rPr>
        <w:t xml:space="preserve"> </w:t>
      </w:r>
      <w:r w:rsidRPr="00417C1A">
        <w:rPr>
          <w:sz w:val="23"/>
          <w:lang w:val="it-IT"/>
        </w:rPr>
        <w:t>adeguati;</w:t>
      </w:r>
    </w:p>
    <w:p w:rsidR="000E4204" w:rsidRDefault="00417C1A" w:rsidP="00A51AEF">
      <w:pPr>
        <w:pStyle w:val="Paragrafoelenco"/>
        <w:numPr>
          <w:ilvl w:val="0"/>
          <w:numId w:val="2"/>
        </w:numPr>
        <w:tabs>
          <w:tab w:val="left" w:pos="261"/>
        </w:tabs>
        <w:spacing w:line="223" w:lineRule="auto"/>
        <w:ind w:left="-142" w:right="111" w:firstLine="0"/>
        <w:rPr>
          <w:sz w:val="23"/>
          <w:lang w:val="it-IT"/>
        </w:rPr>
      </w:pPr>
      <w:r w:rsidRPr="00417C1A">
        <w:rPr>
          <w:sz w:val="23"/>
          <w:lang w:val="it-IT"/>
        </w:rPr>
        <w:t>la legge prescrive forme accentuate di responsabilità per l’inosservanza dell’obbligo formativo di che trattasi;</w:t>
      </w:r>
    </w:p>
    <w:p w:rsidR="00417C1A" w:rsidRPr="00417C1A" w:rsidRDefault="00417C1A" w:rsidP="00A51AEF">
      <w:pPr>
        <w:pStyle w:val="Paragrafoelenco"/>
        <w:numPr>
          <w:ilvl w:val="0"/>
          <w:numId w:val="2"/>
        </w:numPr>
        <w:tabs>
          <w:tab w:val="left" w:pos="261"/>
        </w:tabs>
        <w:spacing w:line="223" w:lineRule="auto"/>
        <w:ind w:left="-142" w:right="111" w:firstLine="0"/>
        <w:rPr>
          <w:sz w:val="23"/>
          <w:lang w:val="it-IT"/>
        </w:rPr>
      </w:pPr>
    </w:p>
    <w:p w:rsidR="000E4204" w:rsidRDefault="00417C1A" w:rsidP="00A51AEF">
      <w:pPr>
        <w:pStyle w:val="Corpotesto"/>
        <w:spacing w:before="1" w:line="223" w:lineRule="auto"/>
        <w:ind w:left="-142" w:right="113"/>
        <w:jc w:val="both"/>
        <w:rPr>
          <w:lang w:val="it-IT"/>
        </w:rPr>
      </w:pPr>
      <w:r w:rsidRPr="00A51AEF">
        <w:rPr>
          <w:b/>
          <w:lang w:val="it-IT"/>
        </w:rPr>
        <w:t>Visto</w:t>
      </w:r>
      <w:r w:rsidRPr="00417C1A">
        <w:rPr>
          <w:lang w:val="it-IT"/>
        </w:rPr>
        <w:t xml:space="preserve"> l’art. 36 comma 2 lettera a) del </w:t>
      </w:r>
      <w:proofErr w:type="spellStart"/>
      <w:proofErr w:type="gramStart"/>
      <w:r w:rsidRPr="00417C1A">
        <w:rPr>
          <w:lang w:val="it-IT"/>
        </w:rPr>
        <w:t>D.Lgs</w:t>
      </w:r>
      <w:proofErr w:type="gramEnd"/>
      <w:r w:rsidRPr="00417C1A">
        <w:rPr>
          <w:lang w:val="it-IT"/>
        </w:rPr>
        <w:t>.</w:t>
      </w:r>
      <w:proofErr w:type="spellEnd"/>
      <w:r w:rsidRPr="00417C1A">
        <w:rPr>
          <w:lang w:val="it-IT"/>
        </w:rPr>
        <w:t xml:space="preserve"> 50/2016 che prevede che si possa procedere all’affidamento diretto dei lavori, servizi e forniture di importo superiore a €</w:t>
      </w:r>
      <w:r w:rsidRPr="00417C1A">
        <w:rPr>
          <w:spacing w:val="5"/>
          <w:lang w:val="it-IT"/>
        </w:rPr>
        <w:t xml:space="preserve"> </w:t>
      </w:r>
      <w:r w:rsidRPr="00417C1A">
        <w:rPr>
          <w:lang w:val="it-IT"/>
        </w:rPr>
        <w:t>40.000,00;</w:t>
      </w:r>
    </w:p>
    <w:p w:rsidR="00417C1A" w:rsidRPr="00417C1A" w:rsidRDefault="00417C1A" w:rsidP="00A51AEF">
      <w:pPr>
        <w:pStyle w:val="Corpotesto"/>
        <w:spacing w:before="1" w:line="223" w:lineRule="auto"/>
        <w:ind w:left="-142" w:right="113"/>
        <w:jc w:val="both"/>
        <w:rPr>
          <w:lang w:val="it-IT"/>
        </w:rPr>
      </w:pPr>
    </w:p>
    <w:p w:rsidR="000E4204" w:rsidRDefault="00417C1A" w:rsidP="00A51AEF">
      <w:pPr>
        <w:pStyle w:val="Corpotesto"/>
        <w:spacing w:before="1" w:line="223" w:lineRule="auto"/>
        <w:ind w:left="-142" w:right="112"/>
        <w:jc w:val="both"/>
        <w:rPr>
          <w:lang w:val="it-IT"/>
        </w:rPr>
      </w:pPr>
      <w:r w:rsidRPr="00A51AEF">
        <w:rPr>
          <w:b/>
          <w:lang w:val="it-IT"/>
        </w:rPr>
        <w:t>Visto</w:t>
      </w:r>
      <w:r w:rsidRPr="00417C1A">
        <w:rPr>
          <w:lang w:val="it-IT"/>
        </w:rPr>
        <w:t xml:space="preserve"> l’art. 1 comma 512 della Legge 28/12/215 n. 208 che ha imposto alle amministrazioni pubbliche di provvedere agli approvvigionamenti di beni e servizi informatici e di connettività esclusivamente attraverso il mercato</w:t>
      </w:r>
      <w:r w:rsidRPr="00417C1A">
        <w:rPr>
          <w:spacing w:val="-1"/>
          <w:lang w:val="it-IT"/>
        </w:rPr>
        <w:t xml:space="preserve"> </w:t>
      </w:r>
      <w:r w:rsidRPr="00417C1A">
        <w:rPr>
          <w:lang w:val="it-IT"/>
        </w:rPr>
        <w:t>elettronico;</w:t>
      </w:r>
    </w:p>
    <w:p w:rsidR="00417C1A" w:rsidRPr="00417C1A" w:rsidRDefault="00417C1A" w:rsidP="00A51AEF">
      <w:pPr>
        <w:pStyle w:val="Corpotesto"/>
        <w:spacing w:before="1" w:line="223" w:lineRule="auto"/>
        <w:ind w:left="-142" w:right="112"/>
        <w:jc w:val="both"/>
        <w:rPr>
          <w:lang w:val="it-IT"/>
        </w:rPr>
      </w:pPr>
    </w:p>
    <w:p w:rsidR="00417C1A" w:rsidRPr="00417C1A" w:rsidRDefault="00417C1A" w:rsidP="00A51AEF">
      <w:pPr>
        <w:pStyle w:val="Corpotesto"/>
        <w:spacing w:before="2" w:line="223" w:lineRule="auto"/>
        <w:ind w:left="-142" w:right="112"/>
        <w:jc w:val="both"/>
        <w:rPr>
          <w:lang w:val="it-IT"/>
        </w:rPr>
      </w:pPr>
      <w:r w:rsidRPr="00A51AEF">
        <w:rPr>
          <w:b/>
          <w:lang w:val="it-IT"/>
        </w:rPr>
        <w:t xml:space="preserve">Rilevato </w:t>
      </w:r>
      <w:r w:rsidRPr="00417C1A">
        <w:rPr>
          <w:lang w:val="it-IT"/>
        </w:rPr>
        <w:t>che tra gli strumenti di acquisto messi a disposizione da CONSIP, attraverso il sito “acquistinrete.it” portale degli acquisti per la Pubblica Amministrazione, è possibile effettuare acquisti di prodotti e servizi offerti da una pluralità di fornitori, attraverso due</w:t>
      </w:r>
      <w:r w:rsidRPr="00417C1A">
        <w:rPr>
          <w:spacing w:val="5"/>
          <w:lang w:val="it-IT"/>
        </w:rPr>
        <w:t xml:space="preserve"> </w:t>
      </w:r>
      <w:r w:rsidRPr="00417C1A">
        <w:rPr>
          <w:lang w:val="it-IT"/>
        </w:rPr>
        <w:t>modalità:</w:t>
      </w:r>
    </w:p>
    <w:p w:rsidR="000E4204" w:rsidRDefault="00417C1A" w:rsidP="00A51AEF">
      <w:pPr>
        <w:pStyle w:val="Paragrafoelenco"/>
        <w:numPr>
          <w:ilvl w:val="0"/>
          <w:numId w:val="2"/>
        </w:numPr>
        <w:tabs>
          <w:tab w:val="left" w:pos="252"/>
        </w:tabs>
        <w:spacing w:before="0" w:line="242" w:lineRule="exact"/>
        <w:ind w:left="-142" w:right="0" w:firstLine="0"/>
        <w:rPr>
          <w:sz w:val="23"/>
          <w:lang w:val="it-IT"/>
        </w:rPr>
      </w:pPr>
      <w:r w:rsidRPr="00417C1A">
        <w:rPr>
          <w:sz w:val="23"/>
          <w:lang w:val="it-IT"/>
        </w:rPr>
        <w:t>l’emissione degli Ordini diretti di acquisto (</w:t>
      </w:r>
      <w:proofErr w:type="spellStart"/>
      <w:r w:rsidRPr="00417C1A">
        <w:rPr>
          <w:sz w:val="23"/>
          <w:lang w:val="it-IT"/>
        </w:rPr>
        <w:t>O.d.A.</w:t>
      </w:r>
      <w:proofErr w:type="spellEnd"/>
      <w:r w:rsidRPr="00417C1A">
        <w:rPr>
          <w:sz w:val="23"/>
          <w:lang w:val="it-IT"/>
        </w:rPr>
        <w:t>) e la richiesta di offerta</w:t>
      </w:r>
      <w:r w:rsidRPr="00417C1A">
        <w:rPr>
          <w:spacing w:val="5"/>
          <w:sz w:val="23"/>
          <w:lang w:val="it-IT"/>
        </w:rPr>
        <w:t xml:space="preserve"> </w:t>
      </w:r>
      <w:r w:rsidRPr="00417C1A">
        <w:rPr>
          <w:sz w:val="23"/>
          <w:lang w:val="it-IT"/>
        </w:rPr>
        <w:t>(</w:t>
      </w:r>
      <w:proofErr w:type="spellStart"/>
      <w:r w:rsidRPr="00417C1A">
        <w:rPr>
          <w:sz w:val="23"/>
          <w:lang w:val="it-IT"/>
        </w:rPr>
        <w:t>R.d.O</w:t>
      </w:r>
      <w:proofErr w:type="spellEnd"/>
      <w:r w:rsidRPr="00417C1A">
        <w:rPr>
          <w:sz w:val="23"/>
          <w:lang w:val="it-IT"/>
        </w:rPr>
        <w:t>);</w:t>
      </w:r>
    </w:p>
    <w:p w:rsidR="00417C1A" w:rsidRPr="00417C1A" w:rsidRDefault="00417C1A" w:rsidP="00A51AEF">
      <w:pPr>
        <w:pStyle w:val="Paragrafoelenco"/>
        <w:tabs>
          <w:tab w:val="left" w:pos="252"/>
        </w:tabs>
        <w:spacing w:before="0" w:line="242" w:lineRule="exact"/>
        <w:ind w:left="-142" w:right="0"/>
        <w:rPr>
          <w:sz w:val="23"/>
          <w:lang w:val="it-IT"/>
        </w:rPr>
      </w:pPr>
    </w:p>
    <w:p w:rsidR="000E4204" w:rsidRPr="00417C1A" w:rsidRDefault="00417C1A" w:rsidP="00A51AEF">
      <w:pPr>
        <w:pStyle w:val="Corpotesto"/>
        <w:spacing w:before="6" w:line="223" w:lineRule="auto"/>
        <w:ind w:left="-142" w:right="112"/>
        <w:jc w:val="both"/>
        <w:rPr>
          <w:lang w:val="it-IT"/>
        </w:rPr>
      </w:pPr>
      <w:r w:rsidRPr="00A51AEF">
        <w:rPr>
          <w:b/>
          <w:lang w:val="it-IT"/>
        </w:rPr>
        <w:t>Dato atto</w:t>
      </w:r>
      <w:r w:rsidRPr="00417C1A">
        <w:rPr>
          <w:lang w:val="it-IT"/>
        </w:rPr>
        <w:t xml:space="preserve"> che i costi sostenuti per la formazione obbligatoria del personale, come quella prescritta dalla normativa in materia anticorruzione, sono da considerarsi “fuori dall’ambito applicativo di </w:t>
      </w:r>
      <w:proofErr w:type="gramStart"/>
      <w:r w:rsidRPr="00417C1A">
        <w:rPr>
          <w:lang w:val="it-IT"/>
        </w:rPr>
        <w:t>cui  al</w:t>
      </w:r>
      <w:proofErr w:type="gramEnd"/>
      <w:r w:rsidRPr="00417C1A">
        <w:rPr>
          <w:lang w:val="it-IT"/>
        </w:rPr>
        <w:t xml:space="preserve"> comma 13 dell’art. 6 del D.L. 78/20102, cioè fuori dai vincoli alla spesa per attività formative (Corte  dei Conti Emilia Romagna n. 276/2013);</w:t>
      </w:r>
    </w:p>
    <w:p w:rsidR="000E4204" w:rsidRPr="00417C1A" w:rsidRDefault="00417C1A" w:rsidP="00A51AEF">
      <w:pPr>
        <w:pStyle w:val="Corpotesto"/>
        <w:spacing w:before="94" w:line="223" w:lineRule="auto"/>
        <w:ind w:left="-142" w:right="374"/>
        <w:jc w:val="both"/>
        <w:rPr>
          <w:lang w:val="it-IT"/>
        </w:rPr>
      </w:pPr>
      <w:r w:rsidRPr="00A51AEF">
        <w:rPr>
          <w:b/>
          <w:lang w:val="it-IT"/>
        </w:rPr>
        <w:t>Ritenuto</w:t>
      </w:r>
      <w:r w:rsidRPr="00417C1A">
        <w:rPr>
          <w:lang w:val="it-IT"/>
        </w:rPr>
        <w:t xml:space="preserve"> pertanto di procedere con un ordine diretto di acquisto, con la puntuale ricerca del servizio richiesto, e rilevato che risulta fornitore del MEPA della Consip anche la Ditta:</w:t>
      </w:r>
    </w:p>
    <w:p w:rsidR="000E4204" w:rsidRDefault="00417C1A" w:rsidP="00A51AEF">
      <w:pPr>
        <w:pStyle w:val="Paragrafoelenco"/>
        <w:numPr>
          <w:ilvl w:val="0"/>
          <w:numId w:val="2"/>
        </w:numPr>
        <w:tabs>
          <w:tab w:val="left" w:pos="252"/>
        </w:tabs>
        <w:spacing w:before="0" w:line="242" w:lineRule="exact"/>
        <w:ind w:left="-142" w:right="0" w:firstLine="0"/>
        <w:rPr>
          <w:sz w:val="23"/>
          <w:lang w:val="it-IT"/>
        </w:rPr>
      </w:pPr>
      <w:r w:rsidRPr="00417C1A">
        <w:rPr>
          <w:sz w:val="23"/>
          <w:lang w:val="it-IT"/>
        </w:rPr>
        <w:t>Soluzioni s.r.l. – Piazza IV Novembre n. 4 Milano;</w:t>
      </w:r>
    </w:p>
    <w:p w:rsidR="000E4204" w:rsidRPr="00417C1A" w:rsidRDefault="00417C1A" w:rsidP="00A51AEF">
      <w:pPr>
        <w:pStyle w:val="Paragrafoelenco"/>
        <w:numPr>
          <w:ilvl w:val="0"/>
          <w:numId w:val="2"/>
        </w:numPr>
        <w:tabs>
          <w:tab w:val="left" w:pos="252"/>
        </w:tabs>
        <w:spacing w:before="0" w:line="242" w:lineRule="exact"/>
        <w:ind w:left="-142" w:right="0" w:firstLine="0"/>
        <w:rPr>
          <w:sz w:val="23"/>
          <w:lang w:val="it-IT"/>
        </w:rPr>
      </w:pPr>
      <w:r>
        <w:rPr>
          <w:lang w:val="it-IT"/>
        </w:rPr>
        <w:t xml:space="preserve"> Che </w:t>
      </w:r>
      <w:r w:rsidRPr="00417C1A">
        <w:rPr>
          <w:lang w:val="it-IT"/>
        </w:rPr>
        <w:t>la società Soluzioni s.r.l., propone per la fascia di Comuni da 1.001 a 5.000 abitanti, fascia in cui ricade questo Ente, un ciclo annuale di corsi on line per garantire la formazione obbligatoria anticorruzione per l’anno 2017, visionabile da un numero illimitato di dipendenti, in orari a scelta dell’Ente e per quante volte riterrà opportuno, per un costo complessivo pari ad € 295,00  (I.V.A. esente) ai sensi dell’art.14 comma 10 della legge n.537/1993, con possibilità di fruire di uno sconto del 10% sul prezzo di listino, nel caso di acquisto di abbonamento triennale e quindi al prezzo di € 796,50, anziché € 885,00;</w:t>
      </w:r>
    </w:p>
    <w:p w:rsidR="00417C1A" w:rsidRPr="00417C1A" w:rsidRDefault="00417C1A" w:rsidP="00A51AEF">
      <w:pPr>
        <w:pStyle w:val="Paragrafoelenco"/>
        <w:tabs>
          <w:tab w:val="left" w:pos="252"/>
        </w:tabs>
        <w:spacing w:before="0" w:line="242" w:lineRule="exact"/>
        <w:ind w:left="-142" w:right="0"/>
        <w:rPr>
          <w:sz w:val="23"/>
          <w:lang w:val="it-IT"/>
        </w:rPr>
      </w:pPr>
    </w:p>
    <w:p w:rsidR="000E4204" w:rsidRDefault="00417C1A" w:rsidP="00A51AEF">
      <w:pPr>
        <w:pStyle w:val="Corpotesto"/>
        <w:spacing w:before="4" w:line="223" w:lineRule="auto"/>
        <w:ind w:left="-142" w:right="182"/>
        <w:jc w:val="both"/>
        <w:rPr>
          <w:lang w:val="it-IT"/>
        </w:rPr>
      </w:pPr>
      <w:r w:rsidRPr="00A51AEF">
        <w:rPr>
          <w:b/>
          <w:lang w:val="it-IT"/>
        </w:rPr>
        <w:t>Valutata,</w:t>
      </w:r>
      <w:r w:rsidRPr="00417C1A">
        <w:rPr>
          <w:lang w:val="it-IT"/>
        </w:rPr>
        <w:t xml:space="preserve"> sulla base di quanto sopra esposto, di potere avviare la formazione prevista obbligatoriamente </w:t>
      </w:r>
      <w:r w:rsidRPr="00417C1A">
        <w:rPr>
          <w:lang w:val="it-IT"/>
        </w:rPr>
        <w:lastRenderedPageBreak/>
        <w:t>dalla legge individuando nella proposta della società Soluzioni S.r.l. con sede in Milano, mediante abbonamento triennale ad “Enti On Line”, la soluzione più idonea e conveniente per l’Ente;  Considerato che l’erogazione dell’intervento formativo in argomento mediante consultazione on line, risulta economicamente più conveniente per questo Ente, in quanto, consente di ottenere un prezzo più vantaggioso, evitando peraltro esborsi per costi di missione da parte di questo</w:t>
      </w:r>
      <w:r w:rsidRPr="00417C1A">
        <w:rPr>
          <w:spacing w:val="7"/>
          <w:lang w:val="it-IT"/>
        </w:rPr>
        <w:t xml:space="preserve"> </w:t>
      </w:r>
      <w:r w:rsidRPr="00417C1A">
        <w:rPr>
          <w:lang w:val="it-IT"/>
        </w:rPr>
        <w:t>Ente;</w:t>
      </w:r>
    </w:p>
    <w:p w:rsidR="00417C1A" w:rsidRPr="00417C1A" w:rsidRDefault="00417C1A" w:rsidP="00A51AEF">
      <w:pPr>
        <w:pStyle w:val="Corpotesto"/>
        <w:spacing w:before="4" w:line="223" w:lineRule="auto"/>
        <w:ind w:left="-142" w:right="182"/>
        <w:jc w:val="both"/>
        <w:rPr>
          <w:lang w:val="it-IT"/>
        </w:rPr>
      </w:pPr>
    </w:p>
    <w:p w:rsidR="000E4204" w:rsidRDefault="00417C1A" w:rsidP="00A51AEF">
      <w:pPr>
        <w:pStyle w:val="Corpotesto"/>
        <w:spacing w:before="3" w:line="223" w:lineRule="auto"/>
        <w:ind w:left="-142"/>
        <w:jc w:val="both"/>
        <w:rPr>
          <w:lang w:val="it-IT"/>
        </w:rPr>
      </w:pPr>
      <w:r w:rsidRPr="00417C1A">
        <w:rPr>
          <w:lang w:val="it-IT"/>
        </w:rPr>
        <w:t>Ravvisata, pertanto, la necessità di assumere idoneo impegno di spesa relativamente a tale ordine sopra descritto;</w:t>
      </w:r>
    </w:p>
    <w:p w:rsidR="00417C1A" w:rsidRPr="00417C1A" w:rsidRDefault="00417C1A" w:rsidP="00A51AEF">
      <w:pPr>
        <w:pStyle w:val="Corpotesto"/>
        <w:spacing w:before="3" w:line="223" w:lineRule="auto"/>
        <w:ind w:left="-142"/>
        <w:jc w:val="both"/>
        <w:rPr>
          <w:lang w:val="it-IT"/>
        </w:rPr>
      </w:pPr>
    </w:p>
    <w:p w:rsidR="000E4204" w:rsidRDefault="00417C1A" w:rsidP="00A51AEF">
      <w:pPr>
        <w:pStyle w:val="Corpotesto"/>
        <w:spacing w:before="1" w:line="223" w:lineRule="auto"/>
        <w:ind w:left="-142" w:right="1109"/>
        <w:jc w:val="both"/>
        <w:rPr>
          <w:lang w:val="it-IT"/>
        </w:rPr>
      </w:pPr>
      <w:r w:rsidRPr="00A51AEF">
        <w:rPr>
          <w:b/>
          <w:lang w:val="it-IT"/>
        </w:rPr>
        <w:t>Acquisito</w:t>
      </w:r>
      <w:r w:rsidRPr="00417C1A">
        <w:rPr>
          <w:lang w:val="it-IT"/>
        </w:rPr>
        <w:t xml:space="preserve"> in attuazione delle Legge n.136/2010 e </w:t>
      </w:r>
      <w:proofErr w:type="spellStart"/>
      <w:proofErr w:type="gramStart"/>
      <w:r w:rsidRPr="00417C1A">
        <w:rPr>
          <w:lang w:val="it-IT"/>
        </w:rPr>
        <w:t>ss.mm.ii</w:t>
      </w:r>
      <w:proofErr w:type="spellEnd"/>
      <w:r w:rsidRPr="00417C1A">
        <w:rPr>
          <w:lang w:val="it-IT"/>
        </w:rPr>
        <w:t>.</w:t>
      </w:r>
      <w:proofErr w:type="gramEnd"/>
      <w:r w:rsidRPr="00417C1A">
        <w:rPr>
          <w:lang w:val="it-IT"/>
        </w:rPr>
        <w:t xml:space="preserve"> il codice CIG: </w:t>
      </w:r>
      <w:r w:rsidR="00A51AEF" w:rsidRPr="00A51AEF">
        <w:rPr>
          <w:lang w:val="it-IT"/>
        </w:rPr>
        <w:t>Z7C20D3C97</w:t>
      </w:r>
      <w:r w:rsidRPr="00417C1A">
        <w:rPr>
          <w:lang w:val="it-IT"/>
        </w:rPr>
        <w:t xml:space="preserve">; </w:t>
      </w:r>
    </w:p>
    <w:p w:rsidR="00A51AEF" w:rsidRDefault="00A51AEF" w:rsidP="00A51AEF">
      <w:pPr>
        <w:pStyle w:val="Corpotesto"/>
        <w:spacing w:before="1" w:line="223" w:lineRule="auto"/>
        <w:ind w:left="-142" w:right="1109"/>
        <w:jc w:val="both"/>
        <w:rPr>
          <w:lang w:val="it-IT"/>
        </w:rPr>
      </w:pPr>
    </w:p>
    <w:p w:rsidR="00A51AEF" w:rsidRPr="00A51AEF" w:rsidRDefault="00A51AEF" w:rsidP="00A51AEF">
      <w:pPr>
        <w:tabs>
          <w:tab w:val="left" w:pos="-993"/>
        </w:tabs>
        <w:overflowPunct w:val="0"/>
        <w:adjustRightInd w:val="0"/>
        <w:ind w:left="-142"/>
        <w:jc w:val="both"/>
        <w:textAlignment w:val="baseline"/>
        <w:rPr>
          <w:lang w:val="it-IT"/>
        </w:rPr>
      </w:pPr>
      <w:r w:rsidRPr="00A51AEF">
        <w:rPr>
          <w:b/>
          <w:lang w:val="it-IT"/>
        </w:rPr>
        <w:t xml:space="preserve">Verificata </w:t>
      </w:r>
      <w:r w:rsidRPr="00A51AEF">
        <w:rPr>
          <w:lang w:val="it-IT"/>
        </w:rPr>
        <w:t>la regolarità tecnica della presente determinazione ai sensi dell'art. 147-bis del d.lgs. 18/8/2000 n. 267;</w:t>
      </w:r>
    </w:p>
    <w:p w:rsidR="00A51AEF" w:rsidRPr="00A51AEF" w:rsidRDefault="00A51AEF" w:rsidP="00A51AEF">
      <w:pPr>
        <w:tabs>
          <w:tab w:val="left" w:pos="-993"/>
        </w:tabs>
        <w:overflowPunct w:val="0"/>
        <w:adjustRightInd w:val="0"/>
        <w:ind w:left="-142"/>
        <w:jc w:val="both"/>
        <w:textAlignment w:val="baseline"/>
        <w:rPr>
          <w:lang w:val="it-IT"/>
        </w:rPr>
      </w:pPr>
    </w:p>
    <w:p w:rsidR="00A51AEF" w:rsidRPr="00A51AEF" w:rsidRDefault="00A51AEF" w:rsidP="00A51AEF">
      <w:pPr>
        <w:tabs>
          <w:tab w:val="left" w:pos="-993"/>
        </w:tabs>
        <w:overflowPunct w:val="0"/>
        <w:adjustRightInd w:val="0"/>
        <w:ind w:left="-142"/>
        <w:jc w:val="both"/>
        <w:textAlignment w:val="baseline"/>
        <w:rPr>
          <w:color w:val="000002"/>
          <w:lang w:val="it-IT"/>
        </w:rPr>
      </w:pPr>
      <w:r w:rsidRPr="00A51AEF">
        <w:rPr>
          <w:b/>
          <w:color w:val="000002"/>
          <w:lang w:val="it-IT"/>
        </w:rPr>
        <w:t xml:space="preserve">Richiamato </w:t>
      </w:r>
      <w:r w:rsidRPr="00A51AEF">
        <w:rPr>
          <w:color w:val="000002"/>
          <w:lang w:val="it-IT"/>
        </w:rPr>
        <w:t xml:space="preserve">l’art. 6 bis della L 7 agosto 1990 n. 241, introdotto dall’art. 1 comma 41 legge 6 novembre 2012 n. 2012, secondo cui il responsabile del procedimento ed i titolari degli uffici competenti ad adottare i pareri, le valutazioni tecniche, gli atti </w:t>
      </w:r>
      <w:proofErr w:type="spellStart"/>
      <w:r w:rsidRPr="00A51AEF">
        <w:rPr>
          <w:color w:val="000002"/>
          <w:lang w:val="it-IT"/>
        </w:rPr>
        <w:t>endoprocedimentali</w:t>
      </w:r>
      <w:proofErr w:type="spellEnd"/>
      <w:r w:rsidRPr="00A51AEF">
        <w:rPr>
          <w:color w:val="000002"/>
          <w:lang w:val="it-IT"/>
        </w:rPr>
        <w:t xml:space="preserve"> ed il provvedimento finale devono astenersi in caso di conflitto d’interessi segnalando ogni situazione di conflitto anche potenziale;</w:t>
      </w:r>
    </w:p>
    <w:p w:rsidR="00A51AEF" w:rsidRPr="00A51AEF" w:rsidRDefault="00A51AEF" w:rsidP="00A51AEF">
      <w:pPr>
        <w:tabs>
          <w:tab w:val="left" w:pos="-993"/>
        </w:tabs>
        <w:overflowPunct w:val="0"/>
        <w:adjustRightInd w:val="0"/>
        <w:ind w:left="-142"/>
        <w:jc w:val="both"/>
        <w:textAlignment w:val="baseline"/>
        <w:rPr>
          <w:b/>
          <w:color w:val="000002"/>
          <w:lang w:val="it-IT"/>
        </w:rPr>
      </w:pPr>
    </w:p>
    <w:p w:rsidR="00A51AEF" w:rsidRPr="00A51AEF" w:rsidRDefault="00A51AEF" w:rsidP="00A51AEF">
      <w:pPr>
        <w:tabs>
          <w:tab w:val="left" w:pos="-993"/>
        </w:tabs>
        <w:overflowPunct w:val="0"/>
        <w:adjustRightInd w:val="0"/>
        <w:ind w:left="-142"/>
        <w:jc w:val="both"/>
        <w:textAlignment w:val="baseline"/>
        <w:rPr>
          <w:b/>
          <w:color w:val="000002"/>
          <w:lang w:val="it-IT"/>
        </w:rPr>
      </w:pPr>
      <w:r w:rsidRPr="00A51AEF">
        <w:rPr>
          <w:b/>
          <w:color w:val="000002"/>
          <w:lang w:val="it-IT"/>
        </w:rPr>
        <w:t xml:space="preserve">Richiamate </w:t>
      </w:r>
      <w:r w:rsidRPr="00A51AEF">
        <w:rPr>
          <w:color w:val="000002"/>
          <w:lang w:val="it-IT"/>
        </w:rPr>
        <w:t>le disposizioni del Codice di Comportamento del Comune di Gerenzago approvato con delibera di G.C. nr. 14 del 30.10.2014 ed in particolare l’art.4 – “Comunicazione degli interessi finanziari e conflitto di interesse” e l’art. 5 – “Obbligo di astensione</w:t>
      </w:r>
      <w:r w:rsidRPr="00A51AEF">
        <w:rPr>
          <w:b/>
          <w:color w:val="000002"/>
          <w:lang w:val="it-IT"/>
        </w:rPr>
        <w:t>”</w:t>
      </w:r>
    </w:p>
    <w:p w:rsidR="00A51AEF" w:rsidRPr="00A51AEF" w:rsidRDefault="00A51AEF" w:rsidP="00A51AEF">
      <w:pPr>
        <w:tabs>
          <w:tab w:val="left" w:pos="-993"/>
        </w:tabs>
        <w:overflowPunct w:val="0"/>
        <w:adjustRightInd w:val="0"/>
        <w:ind w:left="-142"/>
        <w:jc w:val="both"/>
        <w:textAlignment w:val="baseline"/>
        <w:rPr>
          <w:b/>
          <w:color w:val="000002"/>
          <w:lang w:val="it-IT"/>
        </w:rPr>
      </w:pPr>
    </w:p>
    <w:p w:rsidR="00A51AEF" w:rsidRPr="00A51AEF" w:rsidRDefault="00A51AEF" w:rsidP="00A51AEF">
      <w:pPr>
        <w:tabs>
          <w:tab w:val="left" w:pos="-993"/>
        </w:tabs>
        <w:overflowPunct w:val="0"/>
        <w:adjustRightInd w:val="0"/>
        <w:ind w:left="-142"/>
        <w:jc w:val="both"/>
        <w:textAlignment w:val="baseline"/>
        <w:rPr>
          <w:b/>
          <w:color w:val="000002"/>
          <w:lang w:val="it-IT"/>
        </w:rPr>
      </w:pPr>
      <w:r w:rsidRPr="00A51AEF">
        <w:rPr>
          <w:b/>
          <w:color w:val="000002"/>
          <w:lang w:val="it-IT"/>
        </w:rPr>
        <w:t xml:space="preserve">Dato atto che </w:t>
      </w:r>
      <w:r w:rsidRPr="00A51AEF">
        <w:rPr>
          <w:color w:val="000002"/>
          <w:lang w:val="it-IT"/>
        </w:rPr>
        <w:t>non sussistono cause di astensione riferite a situazioni di conflitto di interesse, anche solo potenziale, in capo al sottoscritto Responsabile del Servizio ai sensi dell’art 6-bis della legge 7 agosto 1990 n. 241</w:t>
      </w:r>
      <w:r w:rsidRPr="00A51AEF">
        <w:rPr>
          <w:b/>
          <w:color w:val="000002"/>
          <w:lang w:val="it-IT"/>
        </w:rPr>
        <w:t>;</w:t>
      </w:r>
    </w:p>
    <w:p w:rsidR="00A51AEF" w:rsidRPr="00A51AEF" w:rsidRDefault="00A51AEF" w:rsidP="00A51AEF">
      <w:pPr>
        <w:tabs>
          <w:tab w:val="left" w:pos="-993"/>
        </w:tabs>
        <w:overflowPunct w:val="0"/>
        <w:adjustRightInd w:val="0"/>
        <w:ind w:left="-142"/>
        <w:jc w:val="both"/>
        <w:textAlignment w:val="baseline"/>
        <w:rPr>
          <w:b/>
          <w:color w:val="000002"/>
          <w:lang w:val="it-IT"/>
        </w:rPr>
      </w:pPr>
    </w:p>
    <w:p w:rsidR="00417C1A" w:rsidRDefault="00417C1A" w:rsidP="00A51AEF">
      <w:pPr>
        <w:pStyle w:val="Corpotesto"/>
        <w:spacing w:before="1" w:line="223" w:lineRule="auto"/>
        <w:ind w:right="1109"/>
        <w:jc w:val="both"/>
        <w:rPr>
          <w:lang w:val="it-IT"/>
        </w:rPr>
      </w:pPr>
    </w:p>
    <w:p w:rsidR="00417C1A" w:rsidRPr="00417C1A" w:rsidRDefault="00A51AEF" w:rsidP="00A51AEF">
      <w:pPr>
        <w:pStyle w:val="Corpotesto"/>
        <w:spacing w:line="242" w:lineRule="exact"/>
        <w:ind w:left="-142"/>
        <w:jc w:val="both"/>
        <w:rPr>
          <w:lang w:val="it-IT"/>
        </w:rPr>
      </w:pPr>
      <w:r w:rsidRPr="00A51AEF">
        <w:rPr>
          <w:b/>
          <w:lang w:val="it-IT"/>
        </w:rPr>
        <w:t>Richiamata</w:t>
      </w:r>
      <w:r w:rsidR="00417C1A" w:rsidRPr="00417C1A">
        <w:rPr>
          <w:lang w:val="it-IT"/>
        </w:rPr>
        <w:t xml:space="preserve"> la delibera di Consiglio Comunale n° 8 del 31/03/2017 con la quale è stato approvato il Documento –unico di Programmazione (DUP) 2017/2019 e del Bilancio di previsione 2017/2019 e relativi allegati;</w:t>
      </w:r>
    </w:p>
    <w:p w:rsidR="00417C1A" w:rsidRPr="00417C1A" w:rsidRDefault="00417C1A" w:rsidP="00A51AEF">
      <w:pPr>
        <w:pStyle w:val="Corpotesto"/>
        <w:spacing w:before="1" w:line="223" w:lineRule="auto"/>
        <w:ind w:left="-142" w:right="1109"/>
        <w:jc w:val="both"/>
        <w:rPr>
          <w:lang w:val="it-IT"/>
        </w:rPr>
      </w:pPr>
    </w:p>
    <w:p w:rsidR="00417C1A" w:rsidRPr="00A51AEF" w:rsidRDefault="00A51AEF" w:rsidP="00A51AEF">
      <w:pPr>
        <w:pStyle w:val="Corpotesto"/>
        <w:spacing w:line="242" w:lineRule="exact"/>
        <w:ind w:left="-142"/>
        <w:jc w:val="both"/>
        <w:rPr>
          <w:b/>
          <w:lang w:val="it-IT"/>
        </w:rPr>
      </w:pPr>
      <w:r w:rsidRPr="00A51AEF">
        <w:rPr>
          <w:b/>
          <w:lang w:val="it-IT"/>
        </w:rPr>
        <w:t>Visti:</w:t>
      </w:r>
    </w:p>
    <w:p w:rsidR="00417C1A" w:rsidRPr="00417C1A" w:rsidRDefault="00417C1A" w:rsidP="00A51AEF">
      <w:pPr>
        <w:pStyle w:val="Corpotesto"/>
        <w:spacing w:line="242" w:lineRule="exact"/>
        <w:ind w:left="-142"/>
        <w:jc w:val="both"/>
        <w:rPr>
          <w:lang w:val="it-IT"/>
        </w:rPr>
      </w:pPr>
      <w:r w:rsidRPr="00417C1A">
        <w:rPr>
          <w:lang w:val="it-IT"/>
        </w:rPr>
        <w:t xml:space="preserve">il </w:t>
      </w:r>
      <w:proofErr w:type="spellStart"/>
      <w:proofErr w:type="gramStart"/>
      <w:r w:rsidRPr="00417C1A">
        <w:rPr>
          <w:lang w:val="it-IT"/>
        </w:rPr>
        <w:t>D.Lgs</w:t>
      </w:r>
      <w:proofErr w:type="spellEnd"/>
      <w:proofErr w:type="gramEnd"/>
      <w:r w:rsidRPr="00417C1A">
        <w:rPr>
          <w:lang w:val="it-IT"/>
        </w:rPr>
        <w:t xml:space="preserve"> n° 267 del 18/08/2000 e </w:t>
      </w:r>
      <w:proofErr w:type="spellStart"/>
      <w:r w:rsidRPr="00417C1A">
        <w:rPr>
          <w:lang w:val="it-IT"/>
        </w:rPr>
        <w:t>s.m.i.</w:t>
      </w:r>
      <w:proofErr w:type="spellEnd"/>
    </w:p>
    <w:p w:rsidR="00417C1A" w:rsidRPr="00417C1A" w:rsidRDefault="00417C1A" w:rsidP="00A51AEF">
      <w:pPr>
        <w:pStyle w:val="Corpotesto"/>
        <w:spacing w:line="242" w:lineRule="exact"/>
        <w:ind w:left="-142"/>
        <w:jc w:val="both"/>
        <w:rPr>
          <w:lang w:val="it-IT"/>
        </w:rPr>
      </w:pPr>
      <w:r w:rsidRPr="00417C1A">
        <w:rPr>
          <w:lang w:val="it-IT"/>
        </w:rPr>
        <w:t xml:space="preserve">la Legge n° 241 del 07/08/1990 e </w:t>
      </w:r>
      <w:proofErr w:type="spellStart"/>
      <w:r w:rsidRPr="00417C1A">
        <w:rPr>
          <w:lang w:val="it-IT"/>
        </w:rPr>
        <w:t>s.m.i.</w:t>
      </w:r>
      <w:proofErr w:type="spellEnd"/>
    </w:p>
    <w:p w:rsidR="00417C1A" w:rsidRPr="00417C1A" w:rsidRDefault="00417C1A" w:rsidP="00A51AEF">
      <w:pPr>
        <w:pStyle w:val="Corpotesto"/>
        <w:spacing w:line="242" w:lineRule="exact"/>
        <w:ind w:left="-142"/>
        <w:jc w:val="both"/>
        <w:rPr>
          <w:lang w:val="it-IT"/>
        </w:rPr>
      </w:pPr>
      <w:r w:rsidRPr="00417C1A">
        <w:rPr>
          <w:lang w:val="it-IT"/>
        </w:rPr>
        <w:t>lo Statuto Comunale;</w:t>
      </w:r>
    </w:p>
    <w:p w:rsidR="00417C1A" w:rsidRPr="00417C1A" w:rsidRDefault="00417C1A" w:rsidP="00A51AEF">
      <w:pPr>
        <w:pStyle w:val="Corpotesto"/>
        <w:spacing w:line="242" w:lineRule="exact"/>
        <w:ind w:left="-142"/>
        <w:jc w:val="both"/>
        <w:rPr>
          <w:lang w:val="it-IT"/>
        </w:rPr>
      </w:pPr>
      <w:r w:rsidRPr="00417C1A">
        <w:rPr>
          <w:lang w:val="it-IT"/>
        </w:rPr>
        <w:t>il vigente Regolamento Comunale di Contabilità;</w:t>
      </w:r>
    </w:p>
    <w:p w:rsidR="00417C1A" w:rsidRPr="00417C1A" w:rsidRDefault="00417C1A" w:rsidP="00A51AEF">
      <w:pPr>
        <w:pStyle w:val="Corpotesto"/>
        <w:spacing w:line="242" w:lineRule="exact"/>
        <w:ind w:left="-142"/>
        <w:jc w:val="both"/>
        <w:rPr>
          <w:lang w:val="it-IT"/>
        </w:rPr>
      </w:pPr>
    </w:p>
    <w:p w:rsidR="00417C1A" w:rsidRDefault="00A51AEF" w:rsidP="00A51AEF">
      <w:pPr>
        <w:pStyle w:val="Corpotesto"/>
        <w:spacing w:line="242" w:lineRule="exact"/>
        <w:ind w:left="-142"/>
        <w:jc w:val="both"/>
        <w:rPr>
          <w:lang w:val="it-IT"/>
        </w:rPr>
      </w:pPr>
      <w:r w:rsidRPr="00A51AEF">
        <w:rPr>
          <w:b/>
          <w:lang w:val="it-IT"/>
        </w:rPr>
        <w:t>Dato Atto</w:t>
      </w:r>
      <w:r w:rsidRPr="00417C1A">
        <w:rPr>
          <w:lang w:val="it-IT"/>
        </w:rPr>
        <w:t xml:space="preserve"> </w:t>
      </w:r>
      <w:r w:rsidR="00417C1A" w:rsidRPr="00417C1A">
        <w:rPr>
          <w:lang w:val="it-IT"/>
        </w:rPr>
        <w:t xml:space="preserve">della propria competenza, come da poteri conferiti mediante Deliberazione di G.C. n. 61 del 10.06.2014; </w:t>
      </w:r>
    </w:p>
    <w:p w:rsidR="00A51AEF" w:rsidRDefault="00A51AEF" w:rsidP="00A51AEF">
      <w:pPr>
        <w:pStyle w:val="Corpotesto"/>
        <w:spacing w:line="242" w:lineRule="exact"/>
        <w:ind w:left="-142"/>
        <w:jc w:val="both"/>
        <w:rPr>
          <w:lang w:val="it-IT"/>
        </w:rPr>
      </w:pPr>
    </w:p>
    <w:p w:rsidR="00A51AEF" w:rsidRPr="00A51AEF" w:rsidRDefault="00A51AEF" w:rsidP="00A51AEF">
      <w:pPr>
        <w:tabs>
          <w:tab w:val="left" w:pos="-993"/>
        </w:tabs>
        <w:overflowPunct w:val="0"/>
        <w:adjustRightInd w:val="0"/>
        <w:ind w:left="-142"/>
        <w:jc w:val="both"/>
        <w:textAlignment w:val="baseline"/>
        <w:rPr>
          <w:b/>
          <w:color w:val="000002"/>
          <w:lang w:val="it-IT"/>
        </w:rPr>
      </w:pPr>
      <w:r w:rsidRPr="00A51AEF">
        <w:rPr>
          <w:b/>
          <w:lang w:val="it-IT"/>
        </w:rPr>
        <w:t xml:space="preserve">Dato atto che </w:t>
      </w:r>
      <w:r w:rsidRPr="00A51AEF">
        <w:rPr>
          <w:lang w:val="it-IT"/>
        </w:rPr>
        <w:t>il visto di regolarità contabile attestante la copertura finanziaria è riportato in calce al presente atto e si intende qua inserito ad ogni effetto;</w:t>
      </w:r>
    </w:p>
    <w:p w:rsidR="00417C1A" w:rsidRDefault="00417C1A" w:rsidP="00A51AEF">
      <w:pPr>
        <w:pStyle w:val="Corpotesto"/>
        <w:spacing w:line="242" w:lineRule="exact"/>
        <w:ind w:left="-142"/>
        <w:jc w:val="both"/>
        <w:rPr>
          <w:lang w:val="it-IT"/>
        </w:rPr>
      </w:pPr>
    </w:p>
    <w:p w:rsidR="00417C1A" w:rsidRDefault="00A51AEF" w:rsidP="00A51AEF">
      <w:pPr>
        <w:pStyle w:val="Corpotesto"/>
        <w:spacing w:line="242" w:lineRule="exact"/>
        <w:ind w:left="-142"/>
        <w:jc w:val="both"/>
        <w:rPr>
          <w:lang w:val="it-IT"/>
        </w:rPr>
      </w:pPr>
      <w:r w:rsidRPr="00A51AEF">
        <w:rPr>
          <w:b/>
          <w:lang w:val="it-IT"/>
        </w:rPr>
        <w:t>Dato Atto</w:t>
      </w:r>
      <w:r w:rsidRPr="00417C1A">
        <w:rPr>
          <w:lang w:val="it-IT"/>
        </w:rPr>
        <w:t xml:space="preserve"> </w:t>
      </w:r>
      <w:r w:rsidR="00417C1A" w:rsidRPr="00417C1A">
        <w:rPr>
          <w:lang w:val="it-IT"/>
        </w:rPr>
        <w:t xml:space="preserve">che con la firma della presente determinazione da parte del Responsabile del servizio è rilasciato anche parere di regolarità tecnica, attestante la regolarità e la correttezza dell’azione amministrativa, ai sensi dell’art.147- bis del </w:t>
      </w:r>
      <w:proofErr w:type="spellStart"/>
      <w:proofErr w:type="gramStart"/>
      <w:r w:rsidR="00417C1A" w:rsidRPr="00417C1A">
        <w:rPr>
          <w:lang w:val="it-IT"/>
        </w:rPr>
        <w:t>D.Lgs</w:t>
      </w:r>
      <w:proofErr w:type="spellEnd"/>
      <w:proofErr w:type="gramEnd"/>
      <w:r w:rsidR="00417C1A" w:rsidRPr="00417C1A">
        <w:rPr>
          <w:lang w:val="it-IT"/>
        </w:rPr>
        <w:t xml:space="preserve"> 267/2000;</w:t>
      </w:r>
    </w:p>
    <w:p w:rsidR="00A51AEF" w:rsidRPr="00417C1A" w:rsidRDefault="00A51AEF" w:rsidP="00A51AEF">
      <w:pPr>
        <w:pStyle w:val="Corpotesto"/>
        <w:spacing w:line="242" w:lineRule="exact"/>
        <w:ind w:left="-142"/>
        <w:jc w:val="both"/>
        <w:rPr>
          <w:lang w:val="it-IT"/>
        </w:rPr>
      </w:pPr>
    </w:p>
    <w:p w:rsidR="00417C1A" w:rsidRPr="00417C1A" w:rsidRDefault="00417C1A" w:rsidP="00A51AEF">
      <w:pPr>
        <w:pStyle w:val="Corpotesto"/>
        <w:spacing w:line="242" w:lineRule="exact"/>
        <w:ind w:left="-142"/>
        <w:jc w:val="both"/>
        <w:rPr>
          <w:lang w:val="it-IT"/>
        </w:rPr>
      </w:pPr>
    </w:p>
    <w:p w:rsidR="000E4204" w:rsidRDefault="00417C1A" w:rsidP="00A51AEF">
      <w:pPr>
        <w:pStyle w:val="Titolo1"/>
        <w:ind w:left="-142"/>
        <w:jc w:val="center"/>
      </w:pPr>
      <w:r>
        <w:t>DETERMINA</w:t>
      </w:r>
    </w:p>
    <w:p w:rsidR="000E4204" w:rsidRPr="005B1940" w:rsidRDefault="00417C1A" w:rsidP="00A51AEF">
      <w:pPr>
        <w:pStyle w:val="Paragrafoelenco"/>
        <w:numPr>
          <w:ilvl w:val="0"/>
          <w:numId w:val="1"/>
        </w:numPr>
        <w:tabs>
          <w:tab w:val="left" w:pos="464"/>
        </w:tabs>
        <w:spacing w:before="6" w:line="223" w:lineRule="auto"/>
        <w:ind w:left="-142" w:firstLine="0"/>
        <w:jc w:val="both"/>
        <w:rPr>
          <w:sz w:val="23"/>
          <w:lang w:val="it-IT"/>
        </w:rPr>
      </w:pPr>
      <w:r w:rsidRPr="00417C1A">
        <w:rPr>
          <w:b/>
          <w:sz w:val="23"/>
          <w:lang w:val="it-IT"/>
        </w:rPr>
        <w:t xml:space="preserve">Di affidare </w:t>
      </w:r>
      <w:r w:rsidRPr="00417C1A">
        <w:rPr>
          <w:sz w:val="23"/>
          <w:lang w:val="it-IT"/>
        </w:rPr>
        <w:t>tramite ricorso al MEPA il servizio di formazione obbligatoria in materia di anticorruzione mediante abbonamento triennale ad “Enti on line” alla Soluzioni S.r.l.</w:t>
      </w:r>
      <w:proofErr w:type="gramStart"/>
      <w:r w:rsidRPr="00417C1A">
        <w:rPr>
          <w:sz w:val="23"/>
          <w:lang w:val="it-IT"/>
        </w:rPr>
        <w:t>,  con</w:t>
      </w:r>
      <w:proofErr w:type="gramEnd"/>
      <w:r w:rsidRPr="00417C1A">
        <w:rPr>
          <w:sz w:val="23"/>
          <w:lang w:val="it-IT"/>
        </w:rPr>
        <w:t xml:space="preserve"> sede legale in Milano, per l’importo complessivo di € 796,50 (I.V.A. Esente), alle condizioni espresse</w:t>
      </w:r>
      <w:r w:rsidRPr="00417C1A">
        <w:rPr>
          <w:spacing w:val="10"/>
          <w:sz w:val="23"/>
          <w:lang w:val="it-IT"/>
        </w:rPr>
        <w:t xml:space="preserve"> </w:t>
      </w:r>
      <w:r w:rsidRPr="00417C1A">
        <w:rPr>
          <w:sz w:val="23"/>
          <w:lang w:val="it-IT"/>
        </w:rPr>
        <w:t>nell’O.D.A.</w:t>
      </w:r>
      <w:r w:rsidR="005B1940">
        <w:rPr>
          <w:sz w:val="23"/>
          <w:lang w:val="it-IT"/>
        </w:rPr>
        <w:t xml:space="preserve"> </w:t>
      </w:r>
      <w:r w:rsidR="005B1940" w:rsidRPr="005B1940">
        <w:rPr>
          <w:lang w:val="it-IT"/>
        </w:rPr>
        <w:t xml:space="preserve">n. 3976149 </w:t>
      </w:r>
      <w:r w:rsidR="00A51AEF">
        <w:rPr>
          <w:lang w:val="it-IT"/>
        </w:rPr>
        <w:t xml:space="preserve">allegato, </w:t>
      </w:r>
      <w:r w:rsidRPr="005B1940">
        <w:rPr>
          <w:lang w:val="it-IT"/>
        </w:rPr>
        <w:t>che costituisce parte integrante e sostanziale;</w:t>
      </w:r>
    </w:p>
    <w:p w:rsidR="00417C1A" w:rsidRPr="00417C1A" w:rsidRDefault="00417C1A" w:rsidP="00A51AEF">
      <w:pPr>
        <w:pStyle w:val="Corpotesto"/>
        <w:spacing w:line="242" w:lineRule="exact"/>
        <w:ind w:left="-142"/>
        <w:jc w:val="both"/>
        <w:rPr>
          <w:lang w:val="it-IT"/>
        </w:rPr>
      </w:pPr>
    </w:p>
    <w:p w:rsidR="000E4204" w:rsidRDefault="00417C1A" w:rsidP="00A51AEF">
      <w:pPr>
        <w:pStyle w:val="Paragrafoelenco"/>
        <w:numPr>
          <w:ilvl w:val="0"/>
          <w:numId w:val="1"/>
        </w:numPr>
        <w:tabs>
          <w:tab w:val="left" w:pos="377"/>
        </w:tabs>
        <w:spacing w:before="6" w:line="223" w:lineRule="auto"/>
        <w:ind w:left="-142" w:right="113" w:firstLine="0"/>
        <w:jc w:val="both"/>
        <w:rPr>
          <w:sz w:val="23"/>
          <w:lang w:val="it-IT"/>
        </w:rPr>
      </w:pPr>
      <w:r w:rsidRPr="00417C1A">
        <w:rPr>
          <w:b/>
          <w:sz w:val="23"/>
          <w:lang w:val="it-IT"/>
        </w:rPr>
        <w:t xml:space="preserve">Di attribuire </w:t>
      </w:r>
      <w:r w:rsidRPr="00417C1A">
        <w:rPr>
          <w:sz w:val="23"/>
          <w:lang w:val="it-IT"/>
        </w:rPr>
        <w:t xml:space="preserve">valore contrattuale alla presente determina ai sensi dell’art. 32 del </w:t>
      </w:r>
      <w:proofErr w:type="spellStart"/>
      <w:proofErr w:type="gramStart"/>
      <w:r w:rsidRPr="00417C1A">
        <w:rPr>
          <w:sz w:val="23"/>
          <w:lang w:val="it-IT"/>
        </w:rPr>
        <w:t>D.Lgs</w:t>
      </w:r>
      <w:proofErr w:type="spellEnd"/>
      <w:proofErr w:type="gramEnd"/>
      <w:r w:rsidRPr="00417C1A">
        <w:rPr>
          <w:sz w:val="23"/>
          <w:lang w:val="it-IT"/>
        </w:rPr>
        <w:t xml:space="preserve"> 50/2016, con il perfezionamento dell’acquisto su MEPA attraverso la sottoscrizione con firma digitale dell’allegato ordine d’acquisto;</w:t>
      </w:r>
    </w:p>
    <w:p w:rsidR="00417C1A" w:rsidRPr="00417C1A" w:rsidRDefault="00417C1A" w:rsidP="00A51AEF">
      <w:pPr>
        <w:pStyle w:val="Paragrafoelenco"/>
        <w:tabs>
          <w:tab w:val="left" w:pos="377"/>
        </w:tabs>
        <w:spacing w:before="6" w:line="223" w:lineRule="auto"/>
        <w:ind w:left="-142" w:right="113"/>
        <w:jc w:val="left"/>
        <w:rPr>
          <w:sz w:val="23"/>
          <w:lang w:val="it-IT"/>
        </w:rPr>
      </w:pPr>
    </w:p>
    <w:p w:rsidR="000E4204" w:rsidRDefault="00417C1A" w:rsidP="00A51AEF">
      <w:pPr>
        <w:pStyle w:val="Paragrafoelenco"/>
        <w:numPr>
          <w:ilvl w:val="0"/>
          <w:numId w:val="1"/>
        </w:numPr>
        <w:tabs>
          <w:tab w:val="left" w:pos="392"/>
        </w:tabs>
        <w:spacing w:before="2" w:line="223" w:lineRule="auto"/>
        <w:ind w:left="-142" w:firstLine="0"/>
        <w:jc w:val="both"/>
        <w:rPr>
          <w:sz w:val="23"/>
          <w:lang w:val="it-IT"/>
        </w:rPr>
      </w:pPr>
      <w:r w:rsidRPr="00417C1A">
        <w:rPr>
          <w:b/>
          <w:sz w:val="23"/>
          <w:lang w:val="it-IT"/>
        </w:rPr>
        <w:t xml:space="preserve">DI impegnare </w:t>
      </w:r>
      <w:r w:rsidRPr="00417C1A">
        <w:rPr>
          <w:sz w:val="23"/>
          <w:lang w:val="it-IT"/>
        </w:rPr>
        <w:t xml:space="preserve">nei limiti degli stanziamenti di spesa previsti nel bilancio pluriennale a 2017/2019 annualità 2017, la somma di € 796,50 al cap. </w:t>
      </w:r>
      <w:r>
        <w:rPr>
          <w:sz w:val="23"/>
          <w:lang w:val="it-IT"/>
        </w:rPr>
        <w:t xml:space="preserve">140.58.1 </w:t>
      </w:r>
      <w:r w:rsidRPr="00417C1A">
        <w:rPr>
          <w:sz w:val="23"/>
          <w:lang w:val="it-IT"/>
        </w:rPr>
        <w:t xml:space="preserve">codice di bilancio </w:t>
      </w:r>
      <w:proofErr w:type="gramStart"/>
      <w:r>
        <w:rPr>
          <w:sz w:val="23"/>
          <w:lang w:val="it-IT"/>
        </w:rPr>
        <w:t>01.02.1</w:t>
      </w:r>
      <w:r w:rsidR="00A51AEF">
        <w:rPr>
          <w:sz w:val="23"/>
          <w:lang w:val="it-IT"/>
        </w:rPr>
        <w:t xml:space="preserve">.103 </w:t>
      </w:r>
      <w:r>
        <w:rPr>
          <w:sz w:val="23"/>
          <w:lang w:val="it-IT"/>
        </w:rPr>
        <w:t xml:space="preserve"> </w:t>
      </w:r>
      <w:r w:rsidRPr="00417C1A">
        <w:rPr>
          <w:sz w:val="23"/>
          <w:lang w:val="it-IT"/>
        </w:rPr>
        <w:t>del</w:t>
      </w:r>
      <w:proofErr w:type="gramEnd"/>
      <w:r w:rsidRPr="00417C1A">
        <w:rPr>
          <w:sz w:val="23"/>
          <w:lang w:val="it-IT"/>
        </w:rPr>
        <w:t xml:space="preserve"> Bilancio di previsione 2017 approvato;</w:t>
      </w:r>
    </w:p>
    <w:p w:rsidR="00417C1A" w:rsidRPr="00417C1A" w:rsidRDefault="00417C1A" w:rsidP="00A51AEF">
      <w:pPr>
        <w:pStyle w:val="Paragrafoelenco"/>
        <w:tabs>
          <w:tab w:val="left" w:pos="392"/>
        </w:tabs>
        <w:spacing w:before="2" w:line="223" w:lineRule="auto"/>
        <w:ind w:left="-142"/>
        <w:jc w:val="left"/>
        <w:rPr>
          <w:sz w:val="23"/>
          <w:lang w:val="it-IT"/>
        </w:rPr>
      </w:pPr>
    </w:p>
    <w:p w:rsidR="000E4204" w:rsidRDefault="00417C1A" w:rsidP="00A51AEF">
      <w:pPr>
        <w:pStyle w:val="Paragrafoelenco"/>
        <w:numPr>
          <w:ilvl w:val="0"/>
          <w:numId w:val="1"/>
        </w:numPr>
        <w:tabs>
          <w:tab w:val="left" w:pos="377"/>
        </w:tabs>
        <w:spacing w:line="223" w:lineRule="auto"/>
        <w:ind w:left="-142" w:right="109" w:firstLine="0"/>
        <w:jc w:val="both"/>
        <w:rPr>
          <w:sz w:val="23"/>
          <w:lang w:val="it-IT"/>
        </w:rPr>
      </w:pPr>
      <w:r w:rsidRPr="00417C1A">
        <w:rPr>
          <w:b/>
          <w:sz w:val="23"/>
          <w:lang w:val="it-IT"/>
        </w:rPr>
        <w:t xml:space="preserve">Di dare atto </w:t>
      </w:r>
      <w:r w:rsidRPr="00417C1A">
        <w:rPr>
          <w:sz w:val="23"/>
          <w:lang w:val="it-IT"/>
        </w:rPr>
        <w:t xml:space="preserve">che la </w:t>
      </w:r>
      <w:proofErr w:type="gramStart"/>
      <w:r w:rsidRPr="00417C1A">
        <w:rPr>
          <w:sz w:val="23"/>
          <w:lang w:val="it-IT"/>
        </w:rPr>
        <w:t>spesa  non</w:t>
      </w:r>
      <w:proofErr w:type="gramEnd"/>
      <w:r w:rsidRPr="00417C1A">
        <w:rPr>
          <w:sz w:val="23"/>
          <w:lang w:val="it-IT"/>
        </w:rPr>
        <w:t xml:space="preserve"> è soggetta alle limitazioni previste  dall’art. 6 – comma 13 – del D.L. n. 78/2010;</w:t>
      </w:r>
    </w:p>
    <w:p w:rsidR="00417C1A" w:rsidRPr="00417C1A" w:rsidRDefault="00417C1A" w:rsidP="00A51AEF">
      <w:pPr>
        <w:pStyle w:val="Paragrafoelenco"/>
        <w:tabs>
          <w:tab w:val="left" w:pos="377"/>
        </w:tabs>
        <w:spacing w:line="223" w:lineRule="auto"/>
        <w:ind w:left="-142" w:right="109"/>
        <w:jc w:val="left"/>
        <w:rPr>
          <w:sz w:val="23"/>
          <w:lang w:val="it-IT"/>
        </w:rPr>
      </w:pPr>
    </w:p>
    <w:p w:rsidR="000E4204" w:rsidRDefault="00417C1A" w:rsidP="00A51AEF">
      <w:pPr>
        <w:pStyle w:val="Paragrafoelenco"/>
        <w:numPr>
          <w:ilvl w:val="0"/>
          <w:numId w:val="1"/>
        </w:numPr>
        <w:tabs>
          <w:tab w:val="left" w:pos="377"/>
        </w:tabs>
        <w:spacing w:line="223" w:lineRule="auto"/>
        <w:ind w:left="-142" w:right="112" w:firstLine="0"/>
        <w:jc w:val="both"/>
        <w:rPr>
          <w:sz w:val="23"/>
          <w:lang w:val="it-IT"/>
        </w:rPr>
      </w:pPr>
      <w:r w:rsidRPr="00417C1A">
        <w:rPr>
          <w:b/>
          <w:sz w:val="23"/>
          <w:lang w:val="it-IT"/>
        </w:rPr>
        <w:t xml:space="preserve">Di. Stabilire </w:t>
      </w:r>
      <w:r w:rsidRPr="00417C1A">
        <w:rPr>
          <w:sz w:val="23"/>
          <w:lang w:val="it-IT"/>
        </w:rPr>
        <w:t xml:space="preserve">che si provvederà alla liquidazione della spesa, previo riscontro del servizio richiesto, su presentazione di apposita fattura e documentazione di rito prodotta dal legale rappresentante della Società </w:t>
      </w:r>
      <w:proofErr w:type="spellStart"/>
      <w:r w:rsidRPr="00417C1A">
        <w:rPr>
          <w:sz w:val="23"/>
          <w:lang w:val="it-IT"/>
        </w:rPr>
        <w:t>Entionline</w:t>
      </w:r>
      <w:proofErr w:type="spellEnd"/>
      <w:r w:rsidRPr="00417C1A">
        <w:rPr>
          <w:sz w:val="23"/>
          <w:lang w:val="it-IT"/>
        </w:rPr>
        <w:t xml:space="preserve"> Soluzione </w:t>
      </w:r>
      <w:proofErr w:type="spellStart"/>
      <w:r w:rsidRPr="00417C1A">
        <w:rPr>
          <w:sz w:val="23"/>
          <w:lang w:val="it-IT"/>
        </w:rPr>
        <w:t>S.r.L.</w:t>
      </w:r>
      <w:proofErr w:type="spellEnd"/>
      <w:r w:rsidRPr="00417C1A">
        <w:rPr>
          <w:sz w:val="23"/>
          <w:lang w:val="it-IT"/>
        </w:rPr>
        <w:t xml:space="preserve"> di Milano, mediante liquidazione</w:t>
      </w:r>
      <w:r w:rsidRPr="00417C1A">
        <w:rPr>
          <w:spacing w:val="-1"/>
          <w:sz w:val="23"/>
          <w:lang w:val="it-IT"/>
        </w:rPr>
        <w:t xml:space="preserve"> </w:t>
      </w:r>
      <w:r w:rsidRPr="00417C1A">
        <w:rPr>
          <w:sz w:val="23"/>
          <w:lang w:val="it-IT"/>
        </w:rPr>
        <w:t>contabile.;</w:t>
      </w:r>
    </w:p>
    <w:p w:rsidR="00417C1A" w:rsidRPr="00417C1A" w:rsidRDefault="00417C1A" w:rsidP="00A51AEF">
      <w:pPr>
        <w:pStyle w:val="Paragrafoelenco"/>
        <w:tabs>
          <w:tab w:val="left" w:pos="377"/>
        </w:tabs>
        <w:spacing w:line="223" w:lineRule="auto"/>
        <w:ind w:left="-142" w:right="112"/>
        <w:jc w:val="left"/>
        <w:rPr>
          <w:sz w:val="23"/>
          <w:lang w:val="it-IT"/>
        </w:rPr>
      </w:pPr>
    </w:p>
    <w:p w:rsidR="000E4204" w:rsidRDefault="00417C1A" w:rsidP="00A51AEF">
      <w:pPr>
        <w:pStyle w:val="Paragrafoelenco"/>
        <w:numPr>
          <w:ilvl w:val="0"/>
          <w:numId w:val="1"/>
        </w:numPr>
        <w:tabs>
          <w:tab w:val="left" w:pos="421"/>
        </w:tabs>
        <w:spacing w:before="2" w:line="223" w:lineRule="auto"/>
        <w:ind w:left="-142" w:firstLine="0"/>
        <w:jc w:val="both"/>
        <w:rPr>
          <w:sz w:val="23"/>
          <w:lang w:val="it-IT"/>
        </w:rPr>
      </w:pPr>
      <w:r w:rsidRPr="00417C1A">
        <w:rPr>
          <w:b/>
          <w:sz w:val="23"/>
          <w:lang w:val="it-IT"/>
        </w:rPr>
        <w:t xml:space="preserve">Di Dare atto </w:t>
      </w:r>
      <w:r w:rsidRPr="00417C1A">
        <w:rPr>
          <w:sz w:val="23"/>
          <w:lang w:val="it-IT"/>
        </w:rPr>
        <w:t>che il sottoscritto Responsabile del Procedimento dichiara di non si trovarsi in situazioni di conflitto di interesse ai sensi dell’art. 6-bis della Legge n. 241/1990, nei confronti dei destinatari del presente atto;</w:t>
      </w:r>
    </w:p>
    <w:p w:rsidR="00417C1A" w:rsidRPr="00417C1A" w:rsidRDefault="00417C1A" w:rsidP="00A51AEF">
      <w:pPr>
        <w:pStyle w:val="Paragrafoelenco"/>
        <w:tabs>
          <w:tab w:val="left" w:pos="421"/>
        </w:tabs>
        <w:spacing w:before="2" w:line="223" w:lineRule="auto"/>
        <w:ind w:left="-142"/>
        <w:jc w:val="left"/>
        <w:rPr>
          <w:sz w:val="23"/>
          <w:lang w:val="it-IT"/>
        </w:rPr>
      </w:pPr>
    </w:p>
    <w:p w:rsidR="000E4204" w:rsidRDefault="00417C1A" w:rsidP="00A51AEF">
      <w:pPr>
        <w:pStyle w:val="Paragrafoelenco"/>
        <w:numPr>
          <w:ilvl w:val="0"/>
          <w:numId w:val="1"/>
        </w:numPr>
        <w:tabs>
          <w:tab w:val="left" w:pos="377"/>
        </w:tabs>
        <w:spacing w:before="2" w:line="223" w:lineRule="auto"/>
        <w:ind w:left="-142" w:right="120" w:firstLine="0"/>
        <w:jc w:val="both"/>
        <w:rPr>
          <w:sz w:val="23"/>
          <w:lang w:val="it-IT"/>
        </w:rPr>
      </w:pPr>
      <w:r w:rsidRPr="00417C1A">
        <w:rPr>
          <w:b/>
          <w:sz w:val="23"/>
          <w:lang w:val="it-IT"/>
        </w:rPr>
        <w:t xml:space="preserve">Di attestare </w:t>
      </w:r>
      <w:r w:rsidRPr="00417C1A">
        <w:rPr>
          <w:sz w:val="23"/>
          <w:lang w:val="it-IT"/>
        </w:rPr>
        <w:t>la regolarità e correttezza del presente atto, ai sensi e per gli effetti dell’art. 147-bis del T.U.E.L.;</w:t>
      </w:r>
    </w:p>
    <w:p w:rsidR="00417C1A" w:rsidRPr="00417C1A" w:rsidRDefault="00417C1A" w:rsidP="00A51AEF">
      <w:pPr>
        <w:pStyle w:val="Paragrafoelenco"/>
        <w:tabs>
          <w:tab w:val="left" w:pos="377"/>
        </w:tabs>
        <w:spacing w:before="2" w:line="223" w:lineRule="auto"/>
        <w:ind w:left="-142" w:right="120"/>
        <w:jc w:val="left"/>
        <w:rPr>
          <w:sz w:val="23"/>
          <w:lang w:val="it-IT"/>
        </w:rPr>
      </w:pPr>
    </w:p>
    <w:p w:rsidR="000E4204" w:rsidRDefault="00417C1A" w:rsidP="00A51AEF">
      <w:pPr>
        <w:pStyle w:val="Paragrafoelenco"/>
        <w:numPr>
          <w:ilvl w:val="0"/>
          <w:numId w:val="1"/>
        </w:numPr>
        <w:tabs>
          <w:tab w:val="left" w:pos="363"/>
        </w:tabs>
        <w:spacing w:line="223" w:lineRule="auto"/>
        <w:ind w:left="-142" w:right="518" w:firstLine="0"/>
        <w:rPr>
          <w:sz w:val="23"/>
          <w:lang w:val="it-IT"/>
        </w:rPr>
      </w:pPr>
      <w:r w:rsidRPr="00417C1A">
        <w:rPr>
          <w:b/>
          <w:sz w:val="23"/>
          <w:lang w:val="it-IT"/>
        </w:rPr>
        <w:t xml:space="preserve">Di pubblicare </w:t>
      </w:r>
      <w:r w:rsidRPr="00417C1A">
        <w:rPr>
          <w:sz w:val="23"/>
          <w:lang w:val="it-IT"/>
        </w:rPr>
        <w:t>il presente atto all’Albo on-line nonché nella “Sezione trasparenza provvedimenti e bandi di gara” del sito istituzionale.</w:t>
      </w:r>
    </w:p>
    <w:p w:rsidR="00A51AEF" w:rsidRDefault="00A51AEF" w:rsidP="00A51AEF">
      <w:pPr>
        <w:tabs>
          <w:tab w:val="left" w:pos="363"/>
        </w:tabs>
        <w:spacing w:line="223" w:lineRule="auto"/>
        <w:ind w:left="-142" w:right="518"/>
        <w:rPr>
          <w:sz w:val="23"/>
          <w:lang w:val="it-IT"/>
        </w:rPr>
      </w:pPr>
    </w:p>
    <w:p w:rsidR="00A51AEF" w:rsidRPr="00A51AEF" w:rsidRDefault="00A51AEF" w:rsidP="00A51AEF">
      <w:pPr>
        <w:tabs>
          <w:tab w:val="left" w:pos="363"/>
        </w:tabs>
        <w:spacing w:line="223" w:lineRule="auto"/>
        <w:ind w:left="-142" w:right="518"/>
        <w:rPr>
          <w:sz w:val="23"/>
          <w:lang w:val="it-IT"/>
        </w:rPr>
      </w:pPr>
      <w:r w:rsidRPr="00A51AEF">
        <w:rPr>
          <w:sz w:val="23"/>
          <w:lang w:val="it-IT"/>
        </w:rPr>
        <w:t>Gerenzago, lì 17.11.2017</w:t>
      </w:r>
    </w:p>
    <w:p w:rsidR="00A51AEF" w:rsidRPr="00A51AEF" w:rsidRDefault="00A51AEF" w:rsidP="00A51AEF">
      <w:pPr>
        <w:tabs>
          <w:tab w:val="left" w:pos="363"/>
        </w:tabs>
        <w:spacing w:line="223" w:lineRule="auto"/>
        <w:ind w:left="-142" w:right="518"/>
        <w:rPr>
          <w:sz w:val="23"/>
          <w:lang w:val="it-IT"/>
        </w:rPr>
      </w:pP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IL RESPONSABILE DEL SERVIZIO FINANZIARIO</w:t>
      </w: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Daniele Mandrini</w:t>
      </w:r>
    </w:p>
    <w:p w:rsidR="00A51AEF" w:rsidRPr="00A51AEF" w:rsidRDefault="00A51AEF" w:rsidP="00A51AEF">
      <w:pPr>
        <w:tabs>
          <w:tab w:val="left" w:pos="363"/>
        </w:tabs>
        <w:spacing w:line="223" w:lineRule="auto"/>
        <w:ind w:left="-142" w:right="518"/>
        <w:rPr>
          <w:sz w:val="23"/>
          <w:lang w:val="it-IT"/>
        </w:rPr>
      </w:pP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w:t>
      </w:r>
    </w:p>
    <w:p w:rsidR="00A51AEF" w:rsidRPr="00A51AEF" w:rsidRDefault="00A51AEF" w:rsidP="00A51AEF">
      <w:pPr>
        <w:tabs>
          <w:tab w:val="left" w:pos="363"/>
        </w:tabs>
        <w:spacing w:line="223" w:lineRule="auto"/>
        <w:ind w:right="518"/>
        <w:rPr>
          <w:sz w:val="23"/>
          <w:lang w:val="it-IT"/>
        </w:rPr>
      </w:pP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SERVIZIO FINANZIARIO</w:t>
      </w:r>
    </w:p>
    <w:p w:rsidR="00A51AEF" w:rsidRPr="00A51AEF" w:rsidRDefault="00A51AEF" w:rsidP="00A51AEF">
      <w:pPr>
        <w:tabs>
          <w:tab w:val="left" w:pos="363"/>
        </w:tabs>
        <w:spacing w:line="223" w:lineRule="auto"/>
        <w:ind w:left="-142" w:right="518"/>
        <w:jc w:val="center"/>
        <w:rPr>
          <w:sz w:val="23"/>
          <w:lang w:val="it-IT"/>
        </w:rPr>
      </w:pPr>
    </w:p>
    <w:p w:rsidR="00A51AEF" w:rsidRPr="00A51AEF" w:rsidRDefault="00A51AEF" w:rsidP="00A51AEF">
      <w:pPr>
        <w:tabs>
          <w:tab w:val="left" w:pos="363"/>
        </w:tabs>
        <w:spacing w:line="223" w:lineRule="auto"/>
        <w:ind w:left="-142" w:right="518"/>
        <w:rPr>
          <w:sz w:val="23"/>
          <w:lang w:val="it-IT"/>
        </w:rPr>
      </w:pPr>
      <w:r w:rsidRPr="00A51AEF">
        <w:rPr>
          <w:sz w:val="23"/>
          <w:lang w:val="it-IT"/>
        </w:rPr>
        <w:t>Vista la Deliberazione di G.C. n. 61 del 10.06.2014, con la quale è stata attribuita la competenza si appone:</w:t>
      </w:r>
    </w:p>
    <w:p w:rsidR="00A51AEF" w:rsidRPr="00A51AEF" w:rsidRDefault="00A51AEF" w:rsidP="00A51AEF">
      <w:pPr>
        <w:tabs>
          <w:tab w:val="left" w:pos="363"/>
        </w:tabs>
        <w:spacing w:line="223" w:lineRule="auto"/>
        <w:ind w:left="-142" w:right="518"/>
        <w:rPr>
          <w:sz w:val="23"/>
          <w:lang w:val="it-IT"/>
        </w:rPr>
      </w:pPr>
      <w:r w:rsidRPr="00A51AEF">
        <w:rPr>
          <w:sz w:val="23"/>
          <w:lang w:val="it-IT"/>
        </w:rPr>
        <w:t>-</w:t>
      </w:r>
      <w:r w:rsidRPr="00A51AEF">
        <w:rPr>
          <w:sz w:val="23"/>
          <w:lang w:val="it-IT"/>
        </w:rPr>
        <w:tab/>
        <w:t xml:space="preserve">parere favorevole in ordine contabile, ai sensi dell’art. 147 bis del TUEL n. 267/2000 e </w:t>
      </w:r>
      <w:proofErr w:type="spellStart"/>
      <w:r w:rsidRPr="00A51AEF">
        <w:rPr>
          <w:sz w:val="23"/>
          <w:lang w:val="it-IT"/>
        </w:rPr>
        <w:t>s.m.i.</w:t>
      </w:r>
      <w:proofErr w:type="spellEnd"/>
      <w:r w:rsidRPr="00A51AEF">
        <w:rPr>
          <w:sz w:val="23"/>
          <w:lang w:val="it-IT"/>
        </w:rPr>
        <w:t>;</w:t>
      </w:r>
    </w:p>
    <w:p w:rsidR="00A51AEF" w:rsidRPr="00A51AEF" w:rsidRDefault="00A51AEF" w:rsidP="00A51AEF">
      <w:pPr>
        <w:tabs>
          <w:tab w:val="left" w:pos="363"/>
        </w:tabs>
        <w:spacing w:line="223" w:lineRule="auto"/>
        <w:ind w:left="-142" w:right="518"/>
        <w:rPr>
          <w:sz w:val="23"/>
          <w:lang w:val="it-IT"/>
        </w:rPr>
      </w:pPr>
      <w:r w:rsidRPr="00A51AEF">
        <w:rPr>
          <w:sz w:val="23"/>
          <w:lang w:val="it-IT"/>
        </w:rPr>
        <w:t>-</w:t>
      </w:r>
      <w:r w:rsidRPr="00A51AEF">
        <w:rPr>
          <w:sz w:val="23"/>
          <w:lang w:val="it-IT"/>
        </w:rPr>
        <w:tab/>
        <w:t xml:space="preserve"> visto di regolarità contabile attestante la copertura finanziaria della spesa cui si riferisce, ai sensi dell’art. 183 comma </w:t>
      </w:r>
      <w:proofErr w:type="gramStart"/>
      <w:r w:rsidRPr="00A51AEF">
        <w:rPr>
          <w:sz w:val="23"/>
          <w:lang w:val="it-IT"/>
        </w:rPr>
        <w:t>7  del</w:t>
      </w:r>
      <w:proofErr w:type="gramEnd"/>
      <w:r w:rsidRPr="00A51AEF">
        <w:rPr>
          <w:sz w:val="23"/>
          <w:lang w:val="it-IT"/>
        </w:rPr>
        <w:t xml:space="preserve"> D. </w:t>
      </w:r>
      <w:proofErr w:type="spellStart"/>
      <w:r w:rsidRPr="00A51AEF">
        <w:rPr>
          <w:sz w:val="23"/>
          <w:lang w:val="it-IT"/>
        </w:rPr>
        <w:t>Lgs</w:t>
      </w:r>
      <w:proofErr w:type="spellEnd"/>
      <w:r w:rsidRPr="00A51AEF">
        <w:rPr>
          <w:sz w:val="23"/>
          <w:lang w:val="it-IT"/>
        </w:rPr>
        <w:t xml:space="preserve">. 18 agosto 2000, n. 267 e </w:t>
      </w:r>
      <w:proofErr w:type="spellStart"/>
      <w:r w:rsidRPr="00A51AEF">
        <w:rPr>
          <w:sz w:val="23"/>
          <w:lang w:val="it-IT"/>
        </w:rPr>
        <w:t>s.m.i.</w:t>
      </w:r>
      <w:proofErr w:type="spellEnd"/>
    </w:p>
    <w:p w:rsidR="00A51AEF" w:rsidRPr="00A51AEF" w:rsidRDefault="00A51AEF" w:rsidP="00A51AEF">
      <w:pPr>
        <w:tabs>
          <w:tab w:val="left" w:pos="363"/>
        </w:tabs>
        <w:spacing w:line="223" w:lineRule="auto"/>
        <w:ind w:left="-142" w:right="518"/>
        <w:rPr>
          <w:sz w:val="23"/>
          <w:lang w:val="it-IT"/>
        </w:rPr>
      </w:pPr>
    </w:p>
    <w:p w:rsidR="00A51AEF" w:rsidRDefault="00A51AEF" w:rsidP="00A51AEF">
      <w:pPr>
        <w:tabs>
          <w:tab w:val="left" w:pos="363"/>
        </w:tabs>
        <w:spacing w:line="223" w:lineRule="auto"/>
        <w:ind w:left="-142" w:right="518"/>
        <w:rPr>
          <w:sz w:val="23"/>
          <w:lang w:val="it-IT"/>
        </w:rPr>
      </w:pPr>
      <w:r w:rsidRPr="00A51AEF">
        <w:rPr>
          <w:sz w:val="23"/>
          <w:lang w:val="it-IT"/>
        </w:rPr>
        <w:t>Gerenzago, lì 17.11.2017</w:t>
      </w:r>
    </w:p>
    <w:p w:rsidR="00A51AEF" w:rsidRPr="00A51AEF" w:rsidRDefault="00A51AEF" w:rsidP="00A51AEF">
      <w:pPr>
        <w:tabs>
          <w:tab w:val="left" w:pos="363"/>
        </w:tabs>
        <w:spacing w:line="223" w:lineRule="auto"/>
        <w:ind w:left="-142" w:right="518"/>
        <w:rPr>
          <w:sz w:val="23"/>
          <w:lang w:val="it-IT"/>
        </w:rPr>
      </w:pP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IL RESPONSABILE DEL SERVIZIO FINANZIARIO</w:t>
      </w:r>
    </w:p>
    <w:p w:rsidR="00A51AEF" w:rsidRPr="00A51AEF" w:rsidRDefault="00A51AEF" w:rsidP="00A51AEF">
      <w:pPr>
        <w:tabs>
          <w:tab w:val="left" w:pos="363"/>
        </w:tabs>
        <w:spacing w:line="223" w:lineRule="auto"/>
        <w:ind w:left="-142" w:right="518"/>
        <w:jc w:val="center"/>
        <w:rPr>
          <w:sz w:val="23"/>
          <w:lang w:val="it-IT"/>
        </w:rPr>
      </w:pPr>
      <w:r w:rsidRPr="00A51AEF">
        <w:rPr>
          <w:sz w:val="23"/>
          <w:lang w:val="it-IT"/>
        </w:rPr>
        <w:t>Daniele Mandrini</w:t>
      </w:r>
    </w:p>
    <w:p w:rsidR="00417C1A" w:rsidRPr="00A51AEF" w:rsidRDefault="00417C1A" w:rsidP="00A51AEF">
      <w:pPr>
        <w:tabs>
          <w:tab w:val="left" w:pos="363"/>
        </w:tabs>
        <w:spacing w:line="223" w:lineRule="auto"/>
        <w:ind w:left="-142" w:right="518"/>
        <w:jc w:val="center"/>
        <w:rPr>
          <w:sz w:val="23"/>
          <w:lang w:val="it-IT"/>
        </w:rPr>
      </w:pPr>
    </w:p>
    <w:p w:rsidR="000E4204" w:rsidRPr="00417C1A" w:rsidRDefault="000E4204" w:rsidP="00A51AEF">
      <w:pPr>
        <w:pStyle w:val="Corpotesto"/>
        <w:ind w:left="-142"/>
        <w:rPr>
          <w:sz w:val="26"/>
          <w:lang w:val="it-IT"/>
        </w:rPr>
      </w:pPr>
    </w:p>
    <w:p w:rsidR="000E4204" w:rsidRPr="00417C1A" w:rsidRDefault="000E4204" w:rsidP="00A51AEF">
      <w:pPr>
        <w:pStyle w:val="Corpotesto"/>
        <w:spacing w:before="7"/>
        <w:ind w:left="-142"/>
        <w:rPr>
          <w:sz w:val="30"/>
          <w:lang w:val="it-IT"/>
        </w:rPr>
      </w:pPr>
    </w:p>
    <w:p w:rsidR="000E4204" w:rsidRPr="00417C1A" w:rsidRDefault="000E4204" w:rsidP="00A51AEF">
      <w:pPr>
        <w:spacing w:line="224" w:lineRule="exact"/>
        <w:ind w:left="-142"/>
        <w:rPr>
          <w:rFonts w:ascii="Arial"/>
          <w:i/>
          <w:sz w:val="20"/>
          <w:lang w:val="it-IT"/>
        </w:rPr>
      </w:pPr>
    </w:p>
    <w:sectPr w:rsidR="000E4204" w:rsidRPr="00417C1A">
      <w:footerReference w:type="default" r:id="rId7"/>
      <w:pgSz w:w="11900" w:h="16840"/>
      <w:pgMar w:top="1160" w:right="1020" w:bottom="1260" w:left="10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1B8" w:rsidRDefault="00417C1A">
      <w:r>
        <w:separator/>
      </w:r>
    </w:p>
  </w:endnote>
  <w:endnote w:type="continuationSeparator" w:id="0">
    <w:p w:rsidR="009371B8" w:rsidRDefault="0041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204" w:rsidRDefault="00417C1A">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1968500</wp:posOffset>
              </wp:positionH>
              <wp:positionV relativeFrom="page">
                <wp:posOffset>9879965</wp:posOffset>
              </wp:positionV>
              <wp:extent cx="3622040" cy="167640"/>
              <wp:effectExtent l="0" t="2540" r="63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204" w:rsidRPr="00417C1A" w:rsidRDefault="000E4204">
                          <w:pPr>
                            <w:spacing w:before="13"/>
                            <w:ind w:left="20"/>
                            <w:rPr>
                              <w:rFonts w:ascii="Arial"/>
                              <w:sz w:val="20"/>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Text Box 1" o:spid="_x0000_s1028" type="#_x0000_t202" style="position:absolute;margin-left:155pt;margin-top:777.95pt;width:285.2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" filled="f" stroked="f">
              <v:textbox inset="0,0,0,0">
                <w:txbxContent>
                  <w:p w:rsidR="000E4204" w:rsidRPr="00417C1A" w:rsidRDefault="000E4204">
                    <w:pPr>
                      <w:spacing w:before="13"/>
                      <w:ind w:left="20"/>
                      <w:rPr>
                        <w:rFonts w:ascii="Arial"/>
                        <w:sz w:val="20"/>
                        <w:lang w:val="it-I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1B8" w:rsidRDefault="00417C1A">
      <w:r>
        <w:separator/>
      </w:r>
    </w:p>
  </w:footnote>
  <w:footnote w:type="continuationSeparator" w:id="0">
    <w:p w:rsidR="009371B8" w:rsidRDefault="00417C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3C5"/>
    <w:multiLevelType w:val="hybridMultilevel"/>
    <w:tmpl w:val="333A89C8"/>
    <w:lvl w:ilvl="0" w:tplc="504CEBF6">
      <w:start w:val="1"/>
      <w:numFmt w:val="decimal"/>
      <w:lvlText w:val="%1)"/>
      <w:lvlJc w:val="left"/>
      <w:pPr>
        <w:ind w:left="116" w:hanging="348"/>
        <w:jc w:val="left"/>
      </w:pPr>
      <w:rPr>
        <w:rFonts w:ascii="Times New Roman" w:eastAsia="Times New Roman" w:hAnsi="Times New Roman" w:cs="Times New Roman" w:hint="default"/>
        <w:w w:val="100"/>
        <w:sz w:val="23"/>
        <w:szCs w:val="23"/>
      </w:rPr>
    </w:lvl>
    <w:lvl w:ilvl="1" w:tplc="D8B8BD66">
      <w:numFmt w:val="bullet"/>
      <w:lvlText w:val="•"/>
      <w:lvlJc w:val="left"/>
      <w:pPr>
        <w:ind w:left="1094" w:hanging="348"/>
      </w:pPr>
      <w:rPr>
        <w:rFonts w:hint="default"/>
      </w:rPr>
    </w:lvl>
    <w:lvl w:ilvl="2" w:tplc="909ACC88">
      <w:numFmt w:val="bullet"/>
      <w:lvlText w:val="•"/>
      <w:lvlJc w:val="left"/>
      <w:pPr>
        <w:ind w:left="2068" w:hanging="348"/>
      </w:pPr>
      <w:rPr>
        <w:rFonts w:hint="default"/>
      </w:rPr>
    </w:lvl>
    <w:lvl w:ilvl="3" w:tplc="31C26386">
      <w:numFmt w:val="bullet"/>
      <w:lvlText w:val="•"/>
      <w:lvlJc w:val="left"/>
      <w:pPr>
        <w:ind w:left="3042" w:hanging="348"/>
      </w:pPr>
      <w:rPr>
        <w:rFonts w:hint="default"/>
      </w:rPr>
    </w:lvl>
    <w:lvl w:ilvl="4" w:tplc="6A105D50">
      <w:numFmt w:val="bullet"/>
      <w:lvlText w:val="•"/>
      <w:lvlJc w:val="left"/>
      <w:pPr>
        <w:ind w:left="4016" w:hanging="348"/>
      </w:pPr>
      <w:rPr>
        <w:rFonts w:hint="default"/>
      </w:rPr>
    </w:lvl>
    <w:lvl w:ilvl="5" w:tplc="1F0EB89C">
      <w:numFmt w:val="bullet"/>
      <w:lvlText w:val="•"/>
      <w:lvlJc w:val="left"/>
      <w:pPr>
        <w:ind w:left="4990" w:hanging="348"/>
      </w:pPr>
      <w:rPr>
        <w:rFonts w:hint="default"/>
      </w:rPr>
    </w:lvl>
    <w:lvl w:ilvl="6" w:tplc="F1722D28">
      <w:numFmt w:val="bullet"/>
      <w:lvlText w:val="•"/>
      <w:lvlJc w:val="left"/>
      <w:pPr>
        <w:ind w:left="5964" w:hanging="348"/>
      </w:pPr>
      <w:rPr>
        <w:rFonts w:hint="default"/>
      </w:rPr>
    </w:lvl>
    <w:lvl w:ilvl="7" w:tplc="C42EC7DE">
      <w:numFmt w:val="bullet"/>
      <w:lvlText w:val="•"/>
      <w:lvlJc w:val="left"/>
      <w:pPr>
        <w:ind w:left="6938" w:hanging="348"/>
      </w:pPr>
      <w:rPr>
        <w:rFonts w:hint="default"/>
      </w:rPr>
    </w:lvl>
    <w:lvl w:ilvl="8" w:tplc="3814CFFE">
      <w:numFmt w:val="bullet"/>
      <w:lvlText w:val="•"/>
      <w:lvlJc w:val="left"/>
      <w:pPr>
        <w:ind w:left="7912" w:hanging="348"/>
      </w:pPr>
      <w:rPr>
        <w:rFonts w:hint="default"/>
      </w:rPr>
    </w:lvl>
  </w:abstractNum>
  <w:abstractNum w:abstractNumId="1" w15:restartNumberingAfterBreak="0">
    <w:nsid w:val="68BE0AC8"/>
    <w:multiLevelType w:val="hybridMultilevel"/>
    <w:tmpl w:val="A3E4F728"/>
    <w:lvl w:ilvl="0" w:tplc="3C62066E">
      <w:numFmt w:val="bullet"/>
      <w:lvlText w:val="-"/>
      <w:lvlJc w:val="left"/>
      <w:pPr>
        <w:ind w:left="116" w:hanging="189"/>
      </w:pPr>
      <w:rPr>
        <w:rFonts w:ascii="Times New Roman" w:eastAsia="Times New Roman" w:hAnsi="Times New Roman" w:cs="Times New Roman" w:hint="default"/>
        <w:w w:val="100"/>
        <w:sz w:val="23"/>
        <w:szCs w:val="23"/>
      </w:rPr>
    </w:lvl>
    <w:lvl w:ilvl="1" w:tplc="E24C0B6C">
      <w:numFmt w:val="bullet"/>
      <w:lvlText w:val="•"/>
      <w:lvlJc w:val="left"/>
      <w:pPr>
        <w:ind w:left="1094" w:hanging="189"/>
      </w:pPr>
      <w:rPr>
        <w:rFonts w:hint="default"/>
      </w:rPr>
    </w:lvl>
    <w:lvl w:ilvl="2" w:tplc="94ACEFD4">
      <w:numFmt w:val="bullet"/>
      <w:lvlText w:val="•"/>
      <w:lvlJc w:val="left"/>
      <w:pPr>
        <w:ind w:left="2068" w:hanging="189"/>
      </w:pPr>
      <w:rPr>
        <w:rFonts w:hint="default"/>
      </w:rPr>
    </w:lvl>
    <w:lvl w:ilvl="3" w:tplc="598253B2">
      <w:numFmt w:val="bullet"/>
      <w:lvlText w:val="•"/>
      <w:lvlJc w:val="left"/>
      <w:pPr>
        <w:ind w:left="3042" w:hanging="189"/>
      </w:pPr>
      <w:rPr>
        <w:rFonts w:hint="default"/>
      </w:rPr>
    </w:lvl>
    <w:lvl w:ilvl="4" w:tplc="298C453C">
      <w:numFmt w:val="bullet"/>
      <w:lvlText w:val="•"/>
      <w:lvlJc w:val="left"/>
      <w:pPr>
        <w:ind w:left="4016" w:hanging="189"/>
      </w:pPr>
      <w:rPr>
        <w:rFonts w:hint="default"/>
      </w:rPr>
    </w:lvl>
    <w:lvl w:ilvl="5" w:tplc="97669466">
      <w:numFmt w:val="bullet"/>
      <w:lvlText w:val="•"/>
      <w:lvlJc w:val="left"/>
      <w:pPr>
        <w:ind w:left="4990" w:hanging="189"/>
      </w:pPr>
      <w:rPr>
        <w:rFonts w:hint="default"/>
      </w:rPr>
    </w:lvl>
    <w:lvl w:ilvl="6" w:tplc="AFDC3D7C">
      <w:numFmt w:val="bullet"/>
      <w:lvlText w:val="•"/>
      <w:lvlJc w:val="left"/>
      <w:pPr>
        <w:ind w:left="5964" w:hanging="189"/>
      </w:pPr>
      <w:rPr>
        <w:rFonts w:hint="default"/>
      </w:rPr>
    </w:lvl>
    <w:lvl w:ilvl="7" w:tplc="29040858">
      <w:numFmt w:val="bullet"/>
      <w:lvlText w:val="•"/>
      <w:lvlJc w:val="left"/>
      <w:pPr>
        <w:ind w:left="6938" w:hanging="189"/>
      </w:pPr>
      <w:rPr>
        <w:rFonts w:hint="default"/>
      </w:rPr>
    </w:lvl>
    <w:lvl w:ilvl="8" w:tplc="5158F89C">
      <w:numFmt w:val="bullet"/>
      <w:lvlText w:val="•"/>
      <w:lvlJc w:val="left"/>
      <w:pPr>
        <w:ind w:left="7912" w:hanging="18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204"/>
    <w:rsid w:val="000E4204"/>
    <w:rsid w:val="00417C1A"/>
    <w:rsid w:val="005B1940"/>
    <w:rsid w:val="006036F2"/>
    <w:rsid w:val="007C7331"/>
    <w:rsid w:val="009371B8"/>
    <w:rsid w:val="00A51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344980"/>
  <w15:docId w15:val="{CF8F158F-CCEC-4068-9CA1-0A0467C2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92" w:line="255" w:lineRule="exact"/>
      <w:ind w:left="3015"/>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3"/>
      <w:szCs w:val="23"/>
    </w:rPr>
  </w:style>
  <w:style w:type="paragraph" w:styleId="Paragrafoelenco">
    <w:name w:val="List Paragraph"/>
    <w:basedOn w:val="Normale"/>
    <w:uiPriority w:val="1"/>
    <w:qFormat/>
    <w:pPr>
      <w:spacing w:before="1"/>
      <w:ind w:left="116" w:right="107"/>
      <w:jc w:val="both"/>
    </w:pPr>
  </w:style>
  <w:style w:type="paragraph" w:customStyle="1" w:styleId="TableParagraph">
    <w:name w:val="Table Paragraph"/>
    <w:basedOn w:val="Normale"/>
    <w:uiPriority w:val="1"/>
    <w:qFormat/>
    <w:pPr>
      <w:spacing w:before="59"/>
      <w:ind w:left="770" w:right="652"/>
      <w:jc w:val="center"/>
    </w:pPr>
    <w:rPr>
      <w:rFonts w:ascii="Arial" w:eastAsia="Arial" w:hAnsi="Arial" w:cs="Arial"/>
    </w:rPr>
  </w:style>
  <w:style w:type="paragraph" w:styleId="Intestazione">
    <w:name w:val="header"/>
    <w:basedOn w:val="Normale"/>
    <w:link w:val="IntestazioneCarattere"/>
    <w:uiPriority w:val="99"/>
    <w:unhideWhenUsed/>
    <w:rsid w:val="00417C1A"/>
    <w:pPr>
      <w:tabs>
        <w:tab w:val="center" w:pos="4819"/>
        <w:tab w:val="right" w:pos="9638"/>
      </w:tabs>
    </w:pPr>
  </w:style>
  <w:style w:type="character" w:customStyle="1" w:styleId="IntestazioneCarattere">
    <w:name w:val="Intestazione Carattere"/>
    <w:basedOn w:val="Carpredefinitoparagrafo"/>
    <w:link w:val="Intestazione"/>
    <w:uiPriority w:val="99"/>
    <w:rsid w:val="00417C1A"/>
    <w:rPr>
      <w:rFonts w:ascii="Times New Roman" w:eastAsia="Times New Roman" w:hAnsi="Times New Roman" w:cs="Times New Roman"/>
    </w:rPr>
  </w:style>
  <w:style w:type="paragraph" w:styleId="Pidipagina">
    <w:name w:val="footer"/>
    <w:basedOn w:val="Normale"/>
    <w:link w:val="PidipaginaCarattere"/>
    <w:uiPriority w:val="99"/>
    <w:unhideWhenUsed/>
    <w:rsid w:val="00417C1A"/>
    <w:pPr>
      <w:tabs>
        <w:tab w:val="center" w:pos="4819"/>
        <w:tab w:val="right" w:pos="9638"/>
      </w:tabs>
    </w:pPr>
  </w:style>
  <w:style w:type="character" w:customStyle="1" w:styleId="PidipaginaCarattere">
    <w:name w:val="Piè di pagina Carattere"/>
    <w:basedOn w:val="Carpredefinitoparagrafo"/>
    <w:link w:val="Pidipagina"/>
    <w:uiPriority w:val="99"/>
    <w:rsid w:val="00417C1A"/>
    <w:rPr>
      <w:rFonts w:ascii="Times New Roman" w:eastAsia="Times New Roman" w:hAnsi="Times New Roman" w:cs="Times New Roman"/>
    </w:rPr>
  </w:style>
  <w:style w:type="paragraph" w:styleId="Testofumetto">
    <w:name w:val="Balloon Text"/>
    <w:basedOn w:val="Normale"/>
    <w:link w:val="TestofumettoCarattere"/>
    <w:uiPriority w:val="99"/>
    <w:semiHidden/>
    <w:unhideWhenUsed/>
    <w:rsid w:val="007C733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C733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1208</Words>
  <Characters>6889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segretario.comunale</dc:creator>
  <cp:lastModifiedBy>segretario.comunale</cp:lastModifiedBy>
  <cp:revision>4</cp:revision>
  <cp:lastPrinted>2017-11-17T14:41:00Z</cp:lastPrinted>
  <dcterms:created xsi:type="dcterms:W3CDTF">2017-11-17T11:56:00Z</dcterms:created>
  <dcterms:modified xsi:type="dcterms:W3CDTF">2017-11-17T14:42:00Z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Creator">
    <vt:lpwstr>PD4ML. HTML to PDF Converter for Java (360fx1)</vt:lpwstr>
  </property>
  <property fmtid="{D5CDD505-2E9C-101B-9397-08002B2CF9AE}" pid="4" name="LastSaved">
    <vt:filetime>2017-11-10T00:00:00Z</vt:filetime>
  </property>
</Properties>
</file>